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86D" w:rsidRDefault="00B1186D" w:rsidP="00B1186D">
      <w:pPr>
        <w:pStyle w:val="2"/>
        <w:tabs>
          <w:tab w:val="left" w:pos="0"/>
        </w:tabs>
        <w:ind w:left="0" w:firstLine="0"/>
        <w:rPr>
          <w:rFonts w:eastAsia="SimSun"/>
          <w:i/>
          <w:iCs/>
          <w:color w:val="5B9BD5"/>
          <w:lang w:val="el-GR"/>
        </w:rPr>
      </w:pPr>
      <w:bookmarkStart w:id="0" w:name="_Toc514765828"/>
      <w:bookmarkStart w:id="1" w:name="_Toc476138537"/>
      <w:bookmarkStart w:id="2" w:name="_Toc22737880"/>
      <w:r>
        <w:rPr>
          <w:lang w:val="el-GR"/>
        </w:rPr>
        <w:t xml:space="preserve">ΠΑΡΑΡΤΗΜΑ </w:t>
      </w:r>
      <w:r>
        <w:rPr>
          <w:lang w:val="en-US"/>
        </w:rPr>
        <w:t>V</w:t>
      </w:r>
      <w:r>
        <w:rPr>
          <w:lang w:val="el-GR"/>
        </w:rPr>
        <w:t>ΙΙ – Σχέδιο Σύμβασης</w:t>
      </w:r>
      <w:bookmarkEnd w:id="0"/>
      <w:bookmarkEnd w:id="1"/>
      <w:bookmarkEnd w:id="2"/>
    </w:p>
    <w:p w:rsidR="00B1186D" w:rsidRDefault="00B1186D" w:rsidP="00B1186D">
      <w:pPr>
        <w:jc w:val="center"/>
        <w:rPr>
          <w:b/>
          <w:szCs w:val="22"/>
          <w:lang w:val="el-GR"/>
        </w:rPr>
      </w:pPr>
      <w:r>
        <w:rPr>
          <w:b/>
          <w:szCs w:val="22"/>
          <w:lang w:val="el-GR"/>
        </w:rPr>
        <w:t xml:space="preserve">(Αποτελεί αναπόσπαστο μέρος της διακήρυξης </w:t>
      </w:r>
      <w:proofErr w:type="spellStart"/>
      <w:r>
        <w:rPr>
          <w:b/>
          <w:szCs w:val="22"/>
          <w:lang w:val="el-GR"/>
        </w:rPr>
        <w:t>υπ΄</w:t>
      </w:r>
      <w:proofErr w:type="spellEnd"/>
      <w:r>
        <w:rPr>
          <w:b/>
          <w:szCs w:val="22"/>
          <w:lang w:val="el-GR"/>
        </w:rPr>
        <w:t xml:space="preserve"> αριθ</w:t>
      </w:r>
      <w:r w:rsidRPr="00EB1D38">
        <w:rPr>
          <w:b/>
          <w:szCs w:val="22"/>
          <w:lang w:val="el-GR"/>
        </w:rPr>
        <w:t>. 3/2021</w:t>
      </w:r>
      <w:r>
        <w:rPr>
          <w:b/>
          <w:szCs w:val="22"/>
          <w:lang w:val="el-GR"/>
        </w:rPr>
        <w:t xml:space="preserve"> και θα προσαρμοστεί ανάλογα με τα αποτελέσματα του διαγωνισμού)</w:t>
      </w:r>
    </w:p>
    <w:p w:rsidR="00B1186D" w:rsidRDefault="00B1186D" w:rsidP="00B1186D">
      <w:pPr>
        <w:jc w:val="center"/>
        <w:rPr>
          <w:b/>
          <w:szCs w:val="22"/>
          <w:lang w:val="el-GR"/>
        </w:rPr>
      </w:pPr>
    </w:p>
    <w:p w:rsidR="00B1186D" w:rsidRDefault="00B1186D" w:rsidP="00B1186D">
      <w:pPr>
        <w:spacing w:after="0"/>
        <w:rPr>
          <w:b/>
          <w:lang w:val="el-GR"/>
        </w:rPr>
      </w:pPr>
      <w:r>
        <w:rPr>
          <w:b/>
          <w:lang w:val="el-GR"/>
        </w:rPr>
        <w:t xml:space="preserve">ΕΛΛΗΝΙΚΗ ΔΗΜΟΚΡΑΤΙΑ </w:t>
      </w:r>
    </w:p>
    <w:p w:rsidR="00B1186D" w:rsidRDefault="00B1186D" w:rsidP="00B1186D">
      <w:pPr>
        <w:spacing w:after="0"/>
        <w:rPr>
          <w:b/>
          <w:szCs w:val="22"/>
          <w:lang w:val="el-GR"/>
        </w:rPr>
      </w:pPr>
      <w:r>
        <w:rPr>
          <w:b/>
          <w:szCs w:val="22"/>
          <w:lang w:val="el-GR"/>
        </w:rPr>
        <w:t xml:space="preserve">ΑΠΟΚΕΝΤΡΩΜΕΝΗ ΔΙΟΙΚΗΣΗ                                     </w:t>
      </w:r>
    </w:p>
    <w:p w:rsidR="00B1186D" w:rsidRDefault="00B1186D" w:rsidP="00B1186D">
      <w:pPr>
        <w:spacing w:after="0"/>
        <w:rPr>
          <w:b/>
          <w:szCs w:val="22"/>
          <w:lang w:val="el-GR"/>
        </w:rPr>
      </w:pPr>
      <w:r>
        <w:rPr>
          <w:b/>
          <w:szCs w:val="22"/>
          <w:lang w:val="el-GR"/>
        </w:rPr>
        <w:t>ΠΕΛΟΠΟΝΝΗΣΟΥ, ΔΥΤΙΚΗΣ ΕΛΛΑΔΑΣ&amp; ΙΟΝΙΟΥ</w:t>
      </w:r>
    </w:p>
    <w:p w:rsidR="00B1186D" w:rsidRDefault="00B1186D" w:rsidP="00B1186D">
      <w:pPr>
        <w:pStyle w:val="a6"/>
        <w:jc w:val="left"/>
        <w:rPr>
          <w:rFonts w:ascii="Calibri" w:hAnsi="Calibri" w:cs="Calibri"/>
          <w:spacing w:val="200"/>
          <w:sz w:val="22"/>
          <w:szCs w:val="22"/>
        </w:rPr>
      </w:pPr>
      <w:r>
        <w:rPr>
          <w:noProof/>
        </w:rPr>
        <w:drawing>
          <wp:anchor distT="0" distB="0" distL="114300" distR="114300" simplePos="0" relativeHeight="251659264" behindDoc="0" locked="0" layoutInCell="1" allowOverlap="1">
            <wp:simplePos x="0" y="0"/>
            <wp:positionH relativeFrom="column">
              <wp:posOffset>-6475095</wp:posOffset>
            </wp:positionH>
            <wp:positionV relativeFrom="paragraph">
              <wp:posOffset>-485775</wp:posOffset>
            </wp:positionV>
            <wp:extent cx="527050" cy="571500"/>
            <wp:effectExtent l="0" t="0" r="0" b="0"/>
            <wp:wrapNone/>
            <wp:docPr id="6"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0214" r="4753"/>
                    <a:stretch>
                      <a:fillRect/>
                    </a:stretch>
                  </pic:blipFill>
                  <pic:spPr bwMode="auto">
                    <a:xfrm>
                      <a:off x="0" y="0"/>
                      <a:ext cx="527050" cy="571500"/>
                    </a:xfrm>
                    <a:prstGeom prst="rect">
                      <a:avLst/>
                    </a:prstGeom>
                    <a:noFill/>
                  </pic:spPr>
                </pic:pic>
              </a:graphicData>
            </a:graphic>
          </wp:anchor>
        </w:drawing>
      </w:r>
    </w:p>
    <w:p w:rsidR="00B1186D" w:rsidRDefault="00B1186D" w:rsidP="00B1186D">
      <w:pPr>
        <w:pStyle w:val="a6"/>
        <w:rPr>
          <w:rFonts w:ascii="Calibri" w:hAnsi="Calibri" w:cs="Calibri"/>
          <w:spacing w:val="200"/>
          <w:sz w:val="22"/>
          <w:szCs w:val="22"/>
        </w:rPr>
      </w:pPr>
      <w:r>
        <w:rPr>
          <w:rFonts w:ascii="Calibri" w:hAnsi="Calibri" w:cs="Calibri"/>
          <w:spacing w:val="200"/>
          <w:sz w:val="22"/>
          <w:szCs w:val="22"/>
        </w:rPr>
        <w:t>ΣΥΜΒΑΣΗ</w:t>
      </w:r>
    </w:p>
    <w:p w:rsidR="00B1186D" w:rsidRDefault="00B1186D" w:rsidP="00B1186D">
      <w:pPr>
        <w:jc w:val="center"/>
        <w:rPr>
          <w:szCs w:val="22"/>
          <w:lang w:val="el-GR"/>
        </w:rPr>
      </w:pPr>
    </w:p>
    <w:p w:rsidR="00B1186D" w:rsidRDefault="00B1186D" w:rsidP="00B1186D">
      <w:pPr>
        <w:jc w:val="center"/>
        <w:rPr>
          <w:szCs w:val="22"/>
          <w:lang w:val="el-GR"/>
        </w:rPr>
      </w:pPr>
      <w:r>
        <w:rPr>
          <w:szCs w:val="22"/>
          <w:lang w:val="el-GR"/>
        </w:rPr>
        <w:t xml:space="preserve">Προμήθειας υγρών καυσίμων κίνησης &amp; θέρμανσης </w:t>
      </w:r>
    </w:p>
    <w:p w:rsidR="00B1186D" w:rsidRDefault="00B1186D" w:rsidP="00B1186D">
      <w:pPr>
        <w:jc w:val="center"/>
        <w:rPr>
          <w:szCs w:val="22"/>
          <w:lang w:val="el-GR"/>
        </w:rPr>
      </w:pPr>
      <w:r>
        <w:rPr>
          <w:szCs w:val="22"/>
          <w:lang w:val="en-US"/>
        </w:rPr>
        <w:t>CPV</w:t>
      </w:r>
      <w:r>
        <w:rPr>
          <w:szCs w:val="22"/>
          <w:lang w:val="el-GR"/>
        </w:rPr>
        <w:t xml:space="preserve">: </w:t>
      </w:r>
    </w:p>
    <w:p w:rsidR="00B1186D" w:rsidRDefault="00B1186D" w:rsidP="00B1186D">
      <w:pPr>
        <w:rPr>
          <w:szCs w:val="22"/>
          <w:lang w:val="el-GR"/>
        </w:rPr>
      </w:pPr>
      <w:r>
        <w:rPr>
          <w:szCs w:val="22"/>
          <w:lang w:val="el-GR"/>
        </w:rPr>
        <w:t xml:space="preserve">Στην Πάτρα, σήμερα την ……………………………. 2021 οι  παρακάτω συμβαλλόμενοι: </w:t>
      </w:r>
    </w:p>
    <w:p w:rsidR="00B1186D" w:rsidRDefault="00B1186D" w:rsidP="00B1186D">
      <w:pPr>
        <w:rPr>
          <w:b/>
          <w:szCs w:val="22"/>
          <w:lang w:val="el-GR"/>
        </w:rPr>
      </w:pPr>
      <w:r>
        <w:rPr>
          <w:szCs w:val="22"/>
          <w:lang w:val="el-GR"/>
        </w:rPr>
        <w:t xml:space="preserve">α)αφενός η </w:t>
      </w:r>
      <w:r>
        <w:rPr>
          <w:b/>
          <w:szCs w:val="22"/>
          <w:lang w:val="el-GR"/>
        </w:rPr>
        <w:t>Αποκεντρωμένη Διοίκηση Πελοποννήσου - Δυτικής Ελλάδας &amp; Ιονίου</w:t>
      </w:r>
      <w:r>
        <w:rPr>
          <w:szCs w:val="22"/>
          <w:lang w:val="el-GR"/>
        </w:rPr>
        <w:t>, ΑΦΜ : 997824349, Δ.Ο.Υ. Α’ Πατρών, νόμιμα εκπροσωπούμενη από τον Παπαθεοδώρου Νικόλαο, Συντονιστή της Α.Δ. Π.Δ.Ε. &amp; Ι.</w:t>
      </w:r>
      <w:r>
        <w:rPr>
          <w:b/>
          <w:szCs w:val="22"/>
          <w:lang w:val="el-GR"/>
        </w:rPr>
        <w:t>,</w:t>
      </w:r>
    </w:p>
    <w:p w:rsidR="00B1186D" w:rsidRDefault="00B1186D" w:rsidP="00B1186D">
      <w:pPr>
        <w:rPr>
          <w:szCs w:val="22"/>
          <w:lang w:val="el-GR"/>
        </w:rPr>
      </w:pPr>
      <w:r>
        <w:rPr>
          <w:szCs w:val="22"/>
          <w:lang w:val="el-GR"/>
        </w:rPr>
        <w:t xml:space="preserve">και </w:t>
      </w:r>
    </w:p>
    <w:p w:rsidR="00B1186D" w:rsidRDefault="00B1186D" w:rsidP="00B1186D">
      <w:pPr>
        <w:rPr>
          <w:szCs w:val="22"/>
          <w:lang w:val="el-GR"/>
        </w:rPr>
      </w:pPr>
      <w:r>
        <w:rPr>
          <w:szCs w:val="22"/>
          <w:lang w:val="el-GR"/>
        </w:rPr>
        <w:t>β)αφετέρου η εταιρεία «……………………………», ΑΦΜ : ……………………, Δ.Ο.Υ. ………………, νόμιμα εκπροσωπούμενη από τον ……………………….., συμφώνησαν και συναποδέχθηκαν τα παρακάτω :</w:t>
      </w:r>
    </w:p>
    <w:p w:rsidR="00B1186D" w:rsidRDefault="00B1186D" w:rsidP="00B1186D">
      <w:pPr>
        <w:spacing w:before="100"/>
        <w:rPr>
          <w:szCs w:val="22"/>
          <w:lang w:val="el-GR"/>
        </w:rPr>
      </w:pPr>
      <w:r>
        <w:rPr>
          <w:szCs w:val="22"/>
          <w:lang w:val="el-GR"/>
        </w:rPr>
        <w:t>Ο Πρώτος των συμβαλλομένων ενεργώντας με την παραπάνω ιδιότητα και για λογαριασμό της Αποκεντρωμένης Διοίκησης Πελοποννήσου - Δυτικής Ελλάδας &amp; Ιονίου και έχοντας υπόψη :</w:t>
      </w:r>
    </w:p>
    <w:p w:rsidR="00B1186D" w:rsidRDefault="00B1186D" w:rsidP="00B1186D">
      <w:pPr>
        <w:spacing w:before="100"/>
        <w:rPr>
          <w:rFonts w:cs="Tahoma"/>
          <w:szCs w:val="22"/>
          <w:lang w:val="el-GR"/>
        </w:rPr>
      </w:pPr>
      <w:r>
        <w:rPr>
          <w:szCs w:val="22"/>
          <w:lang w:val="el-GR"/>
        </w:rPr>
        <w:t xml:space="preserve">την </w:t>
      </w:r>
      <w:proofErr w:type="spellStart"/>
      <w:r>
        <w:rPr>
          <w:szCs w:val="22"/>
          <w:lang w:val="el-GR"/>
        </w:rPr>
        <w:t>υπ΄αριθ</w:t>
      </w:r>
      <w:proofErr w:type="spellEnd"/>
      <w:r>
        <w:rPr>
          <w:szCs w:val="22"/>
          <w:lang w:val="el-GR"/>
        </w:rPr>
        <w:t xml:space="preserve">. …………………………… (ΑΔΑ : ………………………………) απόφαση </w:t>
      </w:r>
      <w:r>
        <w:rPr>
          <w:rFonts w:cs="Tahoma"/>
          <w:szCs w:val="22"/>
          <w:lang w:val="el-GR"/>
        </w:rPr>
        <w:t xml:space="preserve">με την οποία  εγκρίνεται το από  ……………………….. πρακτικό της Επιτροπής Αξιολόγησης του διαγωνισμού για την ανάδειξη προμηθευτών καυσίμων (πετρελαίου θέρμανσης, αμόλυβδης βενζίνης, υγραερίου κίνησης, πετρελαίου κίνησης, </w:t>
      </w:r>
      <w:r>
        <w:rPr>
          <w:rFonts w:cs="Tahoma"/>
          <w:szCs w:val="22"/>
          <w:lang w:val="en-US"/>
        </w:rPr>
        <w:t>ADBLUE</w:t>
      </w:r>
      <w:r>
        <w:rPr>
          <w:rFonts w:cs="Tahoma"/>
          <w:szCs w:val="22"/>
          <w:lang w:val="el-GR"/>
        </w:rPr>
        <w:t>), για τις ανάγκες των Υπηρεσιών της Αποκεντρωμένης Διοίκησης Πελοποννήσου, Δυτικής Ελλάδας &amp; Ιονίου,</w:t>
      </w:r>
    </w:p>
    <w:p w:rsidR="00B1186D" w:rsidRDefault="00B1186D" w:rsidP="00B1186D">
      <w:pPr>
        <w:spacing w:before="100"/>
        <w:jc w:val="center"/>
        <w:rPr>
          <w:szCs w:val="22"/>
          <w:lang w:val="el-GR"/>
        </w:rPr>
      </w:pPr>
      <w:r>
        <w:rPr>
          <w:rFonts w:cs="Tahoma"/>
          <w:szCs w:val="22"/>
          <w:lang w:val="el-GR"/>
        </w:rPr>
        <w:t>συμφώνησαν, συνομολόγησαν και συναποδέχθηκαν τα κατωτέρω :</w:t>
      </w:r>
    </w:p>
    <w:p w:rsidR="00B1186D" w:rsidRPr="00CE3090" w:rsidRDefault="00B1186D" w:rsidP="00B1186D">
      <w:pPr>
        <w:rPr>
          <w:rStyle w:val="a3"/>
          <w:b/>
          <w:lang w:val="el-GR"/>
        </w:rPr>
      </w:pPr>
      <w:bookmarkStart w:id="3" w:name="_Toc476138538"/>
      <w:bookmarkStart w:id="4" w:name="_Toc475614001"/>
      <w:r>
        <w:rPr>
          <w:rStyle w:val="a3"/>
          <w:b/>
          <w:lang w:val="el-GR"/>
        </w:rPr>
        <w:t>ΑΡΘΡΟ 1.  Αντικείμενο της σύμβασης</w:t>
      </w:r>
      <w:bookmarkEnd w:id="3"/>
      <w:bookmarkEnd w:id="4"/>
    </w:p>
    <w:p w:rsidR="00B1186D" w:rsidRPr="00CE3090" w:rsidRDefault="00B1186D" w:rsidP="00B1186D">
      <w:pPr>
        <w:rPr>
          <w:color w:val="000000"/>
          <w:szCs w:val="22"/>
          <w:lang w:val="el-GR"/>
        </w:rPr>
      </w:pPr>
      <w:r>
        <w:rPr>
          <w:szCs w:val="22"/>
          <w:lang w:val="el-GR"/>
        </w:rPr>
        <w:t>Αντικείμενο της σύμβασης είναι η προμήθεια υγρών καυσίμων κίνησης και θέρμανσης</w:t>
      </w:r>
      <w:r>
        <w:rPr>
          <w:color w:val="000000"/>
          <w:szCs w:val="22"/>
          <w:lang w:val="el-GR"/>
        </w:rPr>
        <w:t xml:space="preserve">, συνολικού προϋπολογισμού…………………………. ευρώ (…………………..€) </w:t>
      </w:r>
      <w:proofErr w:type="spellStart"/>
      <w:r>
        <w:rPr>
          <w:color w:val="000000"/>
          <w:szCs w:val="22"/>
          <w:lang w:val="el-GR"/>
        </w:rPr>
        <w:t>συμπ</w:t>
      </w:r>
      <w:proofErr w:type="spellEnd"/>
      <w:r>
        <w:rPr>
          <w:color w:val="000000"/>
          <w:szCs w:val="22"/>
          <w:lang w:val="el-GR"/>
        </w:rPr>
        <w:t>/νου ΦΠΑ, ως αναλυτικά περιγράφονται κατωτέρω στο άρθρο 2 της παρούσας.</w:t>
      </w:r>
    </w:p>
    <w:p w:rsidR="00B1186D" w:rsidRDefault="00B1186D" w:rsidP="00B1186D">
      <w:pPr>
        <w:rPr>
          <w:color w:val="000000"/>
          <w:szCs w:val="22"/>
          <w:lang w:val="el-GR"/>
        </w:rPr>
      </w:pPr>
      <w:r>
        <w:rPr>
          <w:szCs w:val="22"/>
          <w:lang w:val="el-GR"/>
        </w:rPr>
        <w:t xml:space="preserve">Ο πρώτος των συμβαλλομένων αναλαμβάνει την υποχρέωση όπως </w:t>
      </w:r>
      <w:proofErr w:type="spellStart"/>
      <w:r>
        <w:rPr>
          <w:szCs w:val="22"/>
          <w:lang w:val="el-GR"/>
        </w:rPr>
        <w:t>καθ’όλη</w:t>
      </w:r>
      <w:proofErr w:type="spellEnd"/>
      <w:r>
        <w:rPr>
          <w:szCs w:val="22"/>
          <w:lang w:val="el-GR"/>
        </w:rPr>
        <w:t xml:space="preserve"> τη διάρκεια ισχύος της παρούσας σύμβασης, προμηθεύεται αποκλειστικά και μόνο από τον ανάδοχο τα υγρά καύσιμα για την </w:t>
      </w:r>
      <w:r>
        <w:rPr>
          <w:color w:val="000000"/>
          <w:szCs w:val="22"/>
          <w:lang w:val="el-GR"/>
        </w:rPr>
        <w:t>κάλυψη των αναγκών των Υπηρεσιών της Α.Δ. Π.Δ.Ε. &amp; Ι.</w:t>
      </w:r>
    </w:p>
    <w:p w:rsidR="00B1186D" w:rsidRDefault="00B1186D" w:rsidP="00B1186D">
      <w:pPr>
        <w:rPr>
          <w:szCs w:val="22"/>
          <w:lang w:val="el-GR"/>
        </w:rPr>
      </w:pPr>
      <w:r>
        <w:rPr>
          <w:color w:val="000000"/>
          <w:szCs w:val="22"/>
          <w:lang w:val="el-GR"/>
        </w:rPr>
        <w:t xml:space="preserve">Ο δεύτερος των συμβαλλομένων υποχρεούται να παρέχει υγρά καύσιμα με </w:t>
      </w:r>
      <w:r>
        <w:rPr>
          <w:spacing w:val="1"/>
          <w:szCs w:val="22"/>
          <w:lang w:val="el-GR"/>
        </w:rPr>
        <w:t>τα φυσικά και χημικά χαρακτηριστικά που αναφέρονται στις αποφάσεις του Ανωτάτου Χημικού Συμβουλίου του Γενικού Χημείου του Κράτους.</w:t>
      </w:r>
    </w:p>
    <w:p w:rsidR="00B1186D" w:rsidRPr="00CE3090" w:rsidRDefault="00B1186D" w:rsidP="00B1186D">
      <w:pPr>
        <w:rPr>
          <w:rStyle w:val="a3"/>
          <w:b/>
          <w:lang w:val="el-GR"/>
        </w:rPr>
      </w:pPr>
      <w:bookmarkStart w:id="5" w:name="_Toc476138539"/>
      <w:bookmarkStart w:id="6" w:name="_Toc475614002"/>
      <w:r>
        <w:rPr>
          <w:rStyle w:val="a3"/>
          <w:b/>
          <w:lang w:val="el-GR"/>
        </w:rPr>
        <w:t>ΑΡΘΡΟ 2.  Τίμημα – Διάρκεια Σύμβασης</w:t>
      </w:r>
      <w:bookmarkEnd w:id="5"/>
      <w:bookmarkEnd w:id="6"/>
    </w:p>
    <w:p w:rsidR="00B1186D" w:rsidRPr="00CE3090" w:rsidRDefault="00B1186D" w:rsidP="00B1186D">
      <w:pPr>
        <w:rPr>
          <w:szCs w:val="22"/>
          <w:lang w:val="el-GR"/>
        </w:rPr>
      </w:pPr>
      <w:r>
        <w:rPr>
          <w:szCs w:val="22"/>
          <w:lang w:val="el-GR"/>
        </w:rPr>
        <w:t xml:space="preserve">Το συνολικό κόστος της προμήθειας ορίζεται στο ποσό των </w:t>
      </w:r>
      <w:r>
        <w:rPr>
          <w:color w:val="000000"/>
          <w:szCs w:val="22"/>
          <w:lang w:val="el-GR"/>
        </w:rPr>
        <w:t xml:space="preserve">…………………………. ευρώ (…………………..€) </w:t>
      </w:r>
      <w:proofErr w:type="spellStart"/>
      <w:r>
        <w:rPr>
          <w:color w:val="000000"/>
          <w:szCs w:val="22"/>
          <w:lang w:val="el-GR"/>
        </w:rPr>
        <w:t>συμπ</w:t>
      </w:r>
      <w:proofErr w:type="spellEnd"/>
      <w:r>
        <w:rPr>
          <w:color w:val="000000"/>
          <w:szCs w:val="22"/>
          <w:lang w:val="el-GR"/>
        </w:rPr>
        <w:t>/νου ΦΠΑ, ως αναλυτικά περιγράφεται κατωτέρω</w:t>
      </w:r>
      <w:r>
        <w:rPr>
          <w:szCs w:val="22"/>
          <w:lang w:val="el-GR"/>
        </w:rPr>
        <w:t xml:space="preserve"> :</w:t>
      </w:r>
    </w:p>
    <w:p w:rsidR="00B1186D" w:rsidRDefault="00B1186D" w:rsidP="00B1186D">
      <w:pPr>
        <w:rPr>
          <w:szCs w:val="22"/>
          <w:lang w:val="el-GR"/>
        </w:rPr>
      </w:pPr>
      <w:r>
        <w:rPr>
          <w:szCs w:val="22"/>
          <w:lang w:val="el-GR"/>
        </w:rPr>
        <w:lastRenderedPageBreak/>
        <w:t>………………………………………………</w:t>
      </w:r>
    </w:p>
    <w:p w:rsidR="00B1186D" w:rsidRDefault="00B1186D" w:rsidP="00B1186D">
      <w:pPr>
        <w:rPr>
          <w:szCs w:val="22"/>
          <w:lang w:val="el-GR"/>
        </w:rPr>
      </w:pPr>
      <w:r>
        <w:rPr>
          <w:szCs w:val="22"/>
          <w:lang w:val="el-GR"/>
        </w:rPr>
        <w:t>Ως τιμή πώλησης του προϊόντος λογίζεται η μέση τιμή λιανικής πώλησης του είδους για την αντίστοιχη περιοχή βάσει του Παρατηρητηρίου Τιμών Υγρών Καυσίμων του Υπουργείου Ανάπτυξης &amp; Ανταγωνιστικότητας, την ημέρα παράδοσής του, αφού υπολογισθεί ποσοστό έκπτωσης …….. Στην τελική αυτή τιμή προστίθεται ο εκάστοτε αναλογούν ΦΠΑ επί των τιμολογίων πώλησης, ο οποίος επιβαρύνει τον πελάτη και αφαιρείται από το ποσό των νομίμων κρατήσεων υπέρ τρίτων που ισχύουν κάθε φορά.</w:t>
      </w:r>
    </w:p>
    <w:p w:rsidR="00B1186D" w:rsidRDefault="00B1186D" w:rsidP="00B1186D">
      <w:pPr>
        <w:rPr>
          <w:szCs w:val="22"/>
          <w:lang w:val="el-GR"/>
        </w:rPr>
      </w:pPr>
      <w:r>
        <w:rPr>
          <w:szCs w:val="22"/>
          <w:lang w:val="el-GR"/>
        </w:rPr>
        <w:t>Οι κρατήσεις επί της συνολικής συμβατικής αξίας που βαρύνουν τον ανάδοχο είναι :</w:t>
      </w:r>
    </w:p>
    <w:p w:rsidR="00B1186D" w:rsidRDefault="00B1186D" w:rsidP="00B1186D">
      <w:pPr>
        <w:pStyle w:val="a5"/>
        <w:numPr>
          <w:ilvl w:val="0"/>
          <w:numId w:val="2"/>
        </w:numPr>
        <w:jc w:val="both"/>
        <w:rPr>
          <w:rFonts w:ascii="Calibri" w:hAnsi="Calibri" w:cs="Calibri"/>
          <w:sz w:val="22"/>
          <w:szCs w:val="22"/>
        </w:rPr>
      </w:pPr>
      <w:r>
        <w:rPr>
          <w:rFonts w:ascii="Calibri" w:hAnsi="Calibri" w:cs="Calibri"/>
          <w:sz w:val="22"/>
          <w:szCs w:val="22"/>
        </w:rPr>
        <w:t xml:space="preserve">Παρακράτηση φόρου 1% επί του καθαρού ποσού της αξίας  των καυσίμων που βαρύνει τον προμηθευτή, σύμφωνα με τις διατάξεις του άρθρου 64 του Νόμου 4172/2013 (ΦΕΚ 167Α΄/2013). </w:t>
      </w:r>
    </w:p>
    <w:p w:rsidR="00B1186D" w:rsidRDefault="00B1186D" w:rsidP="00B1186D">
      <w:pPr>
        <w:pStyle w:val="a5"/>
        <w:numPr>
          <w:ilvl w:val="0"/>
          <w:numId w:val="2"/>
        </w:numPr>
        <w:jc w:val="both"/>
        <w:rPr>
          <w:rFonts w:ascii="Calibri" w:hAnsi="Calibri" w:cs="Calibri"/>
          <w:sz w:val="22"/>
          <w:szCs w:val="22"/>
        </w:rPr>
      </w:pPr>
      <w:r>
        <w:rPr>
          <w:rFonts w:ascii="Calibri" w:hAnsi="Calibri" w:cs="Calibri"/>
          <w:sz w:val="22"/>
          <w:szCs w:val="22"/>
        </w:rPr>
        <w:t>Κράτηση 0,07% επί της συνολικής συμβατικής αξίας χωρίς το ΦΠΑ, σύμφωνα με Ν. 4013/2011 υπέρ της  Ενιαίας Ανεξάρτητης Αρχής Δημοσίων Συμβάσεων &amp; Κεντρικού Ηλεκτρονικού Μητρώου Δημοσίων Συμβάσεων» (ΦΕΚ 204/Α΄/15.09.2011) όπως τροποποιήθηκε με το Ν.4412/2016 και ισχύει.</w:t>
      </w:r>
    </w:p>
    <w:p w:rsidR="00B1186D" w:rsidRDefault="00B1186D" w:rsidP="00B1186D">
      <w:pPr>
        <w:pStyle w:val="a5"/>
        <w:numPr>
          <w:ilvl w:val="0"/>
          <w:numId w:val="2"/>
        </w:numPr>
        <w:jc w:val="both"/>
        <w:rPr>
          <w:rFonts w:ascii="Calibri" w:hAnsi="Calibri" w:cs="Calibri"/>
          <w:sz w:val="22"/>
          <w:szCs w:val="22"/>
        </w:rPr>
      </w:pPr>
      <w:r>
        <w:rPr>
          <w:rFonts w:ascii="Calibri" w:hAnsi="Calibri"/>
          <w:sz w:val="22"/>
          <w:szCs w:val="22"/>
        </w:rPr>
        <w:t>Κράτηση 0,06% η οποία υπολογίζεται επί της αξίας κάθε πληρωμής προ φόρων και κρατήσεων της αρχικής, καθώς και κάθε συμπληρωματικής σύμβασης Υπέρ της Αρχής Εξέτασης Προδικαστικών Προσφυγών επιβάλλεται [άρθρο 350 παρ. 1 του Ν.4412/2016 σε συνδυασμό με το άρθρο 3 παρ. 1 της ΚΥΑ 1191/2017 (ΦΕΚ Β΄ 969)].</w:t>
      </w:r>
    </w:p>
    <w:p w:rsidR="00B1186D" w:rsidRDefault="00B1186D" w:rsidP="00B1186D">
      <w:pPr>
        <w:pStyle w:val="a5"/>
        <w:numPr>
          <w:ilvl w:val="0"/>
          <w:numId w:val="2"/>
        </w:numPr>
        <w:jc w:val="both"/>
        <w:rPr>
          <w:rFonts w:ascii="Calibri" w:hAnsi="Calibri" w:cs="Calibri"/>
          <w:sz w:val="22"/>
          <w:szCs w:val="22"/>
        </w:rPr>
      </w:pPr>
      <w:r>
        <w:rPr>
          <w:rFonts w:ascii="Calibri" w:hAnsi="Calibri" w:cs="Calibri"/>
          <w:sz w:val="22"/>
          <w:szCs w:val="22"/>
        </w:rPr>
        <w:t>Κάθε άλλη νόμιμη ασφαλιστική εισφορά και κράτηση υπέρ νομικών προσώπων ή άλλων οργανισμών η οποία κατά νόμο βαρύνει τον ανάδοχο.</w:t>
      </w:r>
    </w:p>
    <w:p w:rsidR="00B1186D" w:rsidRDefault="00B1186D" w:rsidP="00B1186D">
      <w:pPr>
        <w:rPr>
          <w:szCs w:val="22"/>
          <w:lang w:val="el-GR" w:eastAsia="el-GR"/>
        </w:rPr>
      </w:pPr>
    </w:p>
    <w:p w:rsidR="00B1186D" w:rsidRDefault="00B1186D" w:rsidP="00B1186D">
      <w:pPr>
        <w:rPr>
          <w:lang w:val="el-GR"/>
        </w:rPr>
      </w:pPr>
      <w:r>
        <w:rPr>
          <w:lang w:val="el-GR"/>
        </w:rPr>
        <w:t xml:space="preserve">Η διάρκεια της σύμβασης ορίζεται  από 01/01/2022 και μέχρι </w:t>
      </w:r>
      <w:bookmarkStart w:id="7" w:name="_GoBack"/>
      <w:bookmarkEnd w:id="7"/>
      <w:r w:rsidRPr="00EB1D38">
        <w:rPr>
          <w:lang w:val="el-GR"/>
        </w:rPr>
        <w:t>31/12/2023,</w:t>
      </w:r>
      <w:r>
        <w:rPr>
          <w:lang w:val="el-GR"/>
        </w:rPr>
        <w:t xml:space="preserve"> στο μέτρο που δεν θα υπάρξει κατά το χρόνο αυτό υπέρβαση των ανά είδος ποσοτήτων που καθορίζονται στην παρούσα σύμβασης και που μπορεί να διαφοροποιούνται σε συνάρτηση της συνολικής </w:t>
      </w:r>
      <w:proofErr w:type="spellStart"/>
      <w:r>
        <w:rPr>
          <w:lang w:val="el-GR"/>
        </w:rPr>
        <w:t>προεκτιμώμενης</w:t>
      </w:r>
      <w:proofErr w:type="spellEnd"/>
      <w:r>
        <w:rPr>
          <w:lang w:val="el-GR"/>
        </w:rPr>
        <w:t xml:space="preserve"> αξίας που δεν μπορεί να μεταβληθεί. </w:t>
      </w:r>
    </w:p>
    <w:p w:rsidR="00B1186D" w:rsidRDefault="00B1186D" w:rsidP="00B1186D">
      <w:pPr>
        <w:rPr>
          <w:lang w:val="el-GR"/>
        </w:rPr>
      </w:pPr>
      <w:r>
        <w:rPr>
          <w:szCs w:val="22"/>
          <w:lang w:val="el-GR" w:eastAsia="el-GR"/>
        </w:rPr>
        <w:t xml:space="preserve">Κατά τη διάρκεια ισχύος της σύμβασης η αναθέτουσα αρχή διατηρεί το δικαίωμα να αυξήσει τη συνολική αξία της προαναφερόμενης προμήθειας συνολικά κατά </w:t>
      </w:r>
      <w:r w:rsidRPr="001F4514">
        <w:rPr>
          <w:lang w:val="el-GR"/>
        </w:rPr>
        <w:t xml:space="preserve">το ποσό των </w:t>
      </w:r>
      <w:r>
        <w:rPr>
          <w:lang w:val="el-GR"/>
        </w:rPr>
        <w:t xml:space="preserve">………………….€ </w:t>
      </w:r>
      <w:r w:rsidRPr="001F4514">
        <w:rPr>
          <w:lang w:val="el-GR"/>
        </w:rPr>
        <w:t xml:space="preserve">συμπεριλαμβανομένου ΦΠΑ 24 % (προϋπολογισμός χωρίς ΦΠΑ: </w:t>
      </w:r>
      <w:r>
        <w:rPr>
          <w:lang w:val="el-GR"/>
        </w:rPr>
        <w:t>………………..€</w:t>
      </w:r>
      <w:r w:rsidRPr="001F4514">
        <w:rPr>
          <w:lang w:val="el-GR"/>
        </w:rPr>
        <w:t xml:space="preserve">  ΦΠΑ : </w:t>
      </w:r>
      <w:r>
        <w:rPr>
          <w:lang w:val="el-GR"/>
        </w:rPr>
        <w:t>………………€</w:t>
      </w:r>
      <w:r w:rsidRPr="001F4514">
        <w:rPr>
          <w:lang w:val="el-GR"/>
        </w:rPr>
        <w:t>)</w:t>
      </w:r>
      <w:r>
        <w:rPr>
          <w:lang w:val="el-GR"/>
        </w:rPr>
        <w:t xml:space="preserve">για το έτος </w:t>
      </w:r>
      <w:r w:rsidRPr="00EB1D38">
        <w:rPr>
          <w:lang w:val="el-GR"/>
        </w:rPr>
        <w:t>2022</w:t>
      </w:r>
      <w:r>
        <w:rPr>
          <w:lang w:val="el-GR"/>
        </w:rPr>
        <w:t xml:space="preserve"> και κατά</w:t>
      </w:r>
      <w:r w:rsidRPr="001F4514">
        <w:rPr>
          <w:lang w:val="el-GR"/>
        </w:rPr>
        <w:t xml:space="preserve"> το ποσό των </w:t>
      </w:r>
      <w:r>
        <w:rPr>
          <w:lang w:val="el-GR"/>
        </w:rPr>
        <w:t xml:space="preserve">…………………€ </w:t>
      </w:r>
      <w:r w:rsidRPr="001F4514">
        <w:rPr>
          <w:lang w:val="el-GR"/>
        </w:rPr>
        <w:t xml:space="preserve">συμπεριλαμβανομένου ΦΠΑ 24 % (προϋπολογισμός χωρίς ΦΠΑ: </w:t>
      </w:r>
      <w:r>
        <w:rPr>
          <w:lang w:val="el-GR"/>
        </w:rPr>
        <w:t>………………..€</w:t>
      </w:r>
      <w:r w:rsidRPr="001F4514">
        <w:rPr>
          <w:lang w:val="el-GR"/>
        </w:rPr>
        <w:t xml:space="preserve">  ΦΠΑ : </w:t>
      </w:r>
      <w:r>
        <w:rPr>
          <w:lang w:val="el-GR"/>
        </w:rPr>
        <w:t>……………….€</w:t>
      </w:r>
      <w:r w:rsidRPr="001F4514">
        <w:rPr>
          <w:lang w:val="el-GR"/>
        </w:rPr>
        <w:t>)</w:t>
      </w:r>
      <w:r>
        <w:rPr>
          <w:lang w:val="el-GR"/>
        </w:rPr>
        <w:t xml:space="preserve"> για το έτος </w:t>
      </w:r>
      <w:r w:rsidRPr="00EB1D38">
        <w:rPr>
          <w:lang w:val="el-GR"/>
        </w:rPr>
        <w:t>2023</w:t>
      </w:r>
      <w:r>
        <w:rPr>
          <w:lang w:val="el-GR"/>
        </w:rPr>
        <w:t xml:space="preserve"> (ήτοι για τα Τμήματα ……..) με την προϋπόθεση τα αναφερόμενα ποσά να καλυφθούν από πιστώσεις του Προγράμματος Δασοπροστασίας του Υπουργείου Περιβάλλοντος &amp; Ενέργειας.</w:t>
      </w:r>
    </w:p>
    <w:p w:rsidR="00B1186D" w:rsidRPr="00CE3090" w:rsidRDefault="00B1186D" w:rsidP="00B1186D">
      <w:pPr>
        <w:rPr>
          <w:rStyle w:val="a3"/>
          <w:b/>
          <w:lang w:val="el-GR"/>
        </w:rPr>
      </w:pPr>
      <w:bookmarkStart w:id="8" w:name="_Toc476138540"/>
      <w:bookmarkStart w:id="9" w:name="_Toc475614003"/>
      <w:r>
        <w:rPr>
          <w:rStyle w:val="a3"/>
          <w:b/>
          <w:lang w:val="el-GR"/>
        </w:rPr>
        <w:t>ΑΡΘΡΟ 3.  Τρόπος πληρωμής</w:t>
      </w:r>
      <w:bookmarkEnd w:id="8"/>
      <w:bookmarkEnd w:id="9"/>
    </w:p>
    <w:p w:rsidR="00B1186D" w:rsidRPr="00CE3090" w:rsidRDefault="00B1186D" w:rsidP="00B1186D">
      <w:pPr>
        <w:rPr>
          <w:szCs w:val="22"/>
          <w:lang w:val="el-GR"/>
        </w:rPr>
      </w:pPr>
      <w:r>
        <w:rPr>
          <w:szCs w:val="22"/>
          <w:lang w:val="el-GR"/>
        </w:rPr>
        <w:t>Η πληρωμή του αναδόχου θα γίνει μετά την εκπλήρωση των συμβατικών του υποχρεώσεων (συνολικά ή τμηματικά) και μετά την οριστική ποιοτική και ποσοτική παραλαβή της προμήθειας, μέσω των αρμόδιων Τμημάτων της Δ/νσης Οικονομικού, ύστερα από έγγραφη εντολή με την διαβίβαση των απαραίτητων δικαιολογητικών πληρωμής με έκδοση χρηματικού εντάλματος στην επωνυμία του αναδόχου, με την επιβολή των νομίμων κρατήσεων καθώς και κάθε άλλου δικαιολογητικού που τυχόν ήθελε ζητηθεί από τις αρμόδιες υπηρεσίες που διενεργούν τον έλεγχο και την πληρωμή.</w:t>
      </w:r>
    </w:p>
    <w:p w:rsidR="00B1186D" w:rsidRDefault="00B1186D" w:rsidP="00B1186D">
      <w:pPr>
        <w:pStyle w:val="a4"/>
        <w:rPr>
          <w:szCs w:val="22"/>
          <w:lang w:val="el-GR"/>
        </w:rPr>
      </w:pPr>
      <w:r>
        <w:rPr>
          <w:szCs w:val="22"/>
          <w:lang w:val="el-GR"/>
        </w:rPr>
        <w:t>Ως προς τα δικαιολογητικά πληρωμής και λοιπά στοιχεία ισχύουν τα όσα αναφέρονται στο Ν.4412/2016.</w:t>
      </w:r>
    </w:p>
    <w:p w:rsidR="00B1186D" w:rsidRDefault="00B1186D" w:rsidP="00B1186D">
      <w:pPr>
        <w:rPr>
          <w:lang w:val="el-GR"/>
        </w:rPr>
      </w:pPr>
      <w:r>
        <w:rPr>
          <w:szCs w:val="22"/>
          <w:lang w:val="el-GR"/>
        </w:rPr>
        <w:t xml:space="preserve">Οι δαπάνες θα βαρύνουν </w:t>
      </w:r>
      <w:r w:rsidRPr="00F646B4">
        <w:rPr>
          <w:szCs w:val="22"/>
          <w:lang w:val="el-GR"/>
        </w:rPr>
        <w:t xml:space="preserve">τους </w:t>
      </w:r>
      <w:r w:rsidRPr="00F646B4">
        <w:rPr>
          <w:bCs/>
          <w:spacing w:val="1"/>
          <w:szCs w:val="22"/>
          <w:lang w:val="el-GR"/>
        </w:rPr>
        <w:t>Ε.Φ. 501.00, 999.01, 999.02, 999.03 / ΑΛΕ 2410301001, 2410302001</w:t>
      </w:r>
      <w:r>
        <w:rPr>
          <w:bCs/>
          <w:spacing w:val="1"/>
          <w:szCs w:val="22"/>
          <w:lang w:val="el-GR"/>
        </w:rPr>
        <w:t xml:space="preserve"> και </w:t>
      </w:r>
      <w:r>
        <w:rPr>
          <w:lang w:val="el-GR"/>
        </w:rPr>
        <w:t xml:space="preserve">τα αναφερόμενα ποσά του δικαιώματος προαίρεσης θα καλυφθούν από </w:t>
      </w:r>
      <w:r>
        <w:rPr>
          <w:lang w:val="el-GR"/>
        </w:rPr>
        <w:lastRenderedPageBreak/>
        <w:t>πιστώσεις του Προγράμματος Δασοπροστασίας του Υπουργείου Περιβάλλοντος &amp; Ενέργειας.</w:t>
      </w:r>
    </w:p>
    <w:p w:rsidR="00B1186D" w:rsidRPr="00CE3090" w:rsidRDefault="00B1186D" w:rsidP="00B1186D">
      <w:pPr>
        <w:rPr>
          <w:rStyle w:val="a3"/>
          <w:b/>
          <w:lang w:val="el-GR"/>
        </w:rPr>
      </w:pPr>
      <w:bookmarkStart w:id="10" w:name="_Toc476138541"/>
      <w:bookmarkStart w:id="11" w:name="_Toc475614004"/>
      <w:r>
        <w:rPr>
          <w:rStyle w:val="a3"/>
          <w:b/>
          <w:lang w:val="el-GR"/>
        </w:rPr>
        <w:t>ΑΡΘΡΟ 4.  Παραγγελίες – Παράδοση - Παραλαβή</w:t>
      </w:r>
      <w:bookmarkEnd w:id="10"/>
      <w:bookmarkEnd w:id="11"/>
    </w:p>
    <w:p w:rsidR="00B1186D" w:rsidRPr="00CE3090" w:rsidRDefault="00B1186D" w:rsidP="00B1186D">
      <w:pPr>
        <w:suppressAutoHyphens w:val="0"/>
        <w:autoSpaceDE w:val="0"/>
        <w:autoSpaceDN w:val="0"/>
        <w:adjustRightInd w:val="0"/>
        <w:spacing w:after="0"/>
        <w:rPr>
          <w:bCs/>
          <w:color w:val="000000"/>
          <w:szCs w:val="22"/>
          <w:lang w:val="el-GR" w:eastAsia="el-GR"/>
        </w:rPr>
      </w:pPr>
      <w:r>
        <w:rPr>
          <w:b/>
          <w:bCs/>
          <w:color w:val="000000"/>
          <w:szCs w:val="22"/>
          <w:lang w:val="el-GR" w:eastAsia="el-GR"/>
        </w:rPr>
        <w:t>Χρόνοι παράδοσης</w:t>
      </w:r>
    </w:p>
    <w:p w:rsidR="00B1186D" w:rsidRDefault="00B1186D" w:rsidP="00B1186D">
      <w:pPr>
        <w:suppressAutoHyphens w:val="0"/>
        <w:autoSpaceDE w:val="0"/>
        <w:autoSpaceDN w:val="0"/>
        <w:adjustRightInd w:val="0"/>
        <w:spacing w:after="0"/>
        <w:rPr>
          <w:color w:val="000000"/>
          <w:szCs w:val="22"/>
          <w:lang w:val="el-GR" w:eastAsia="el-GR"/>
        </w:rPr>
      </w:pPr>
      <w:r>
        <w:rPr>
          <w:color w:val="000000"/>
          <w:szCs w:val="22"/>
          <w:lang w:val="el-GR" w:eastAsia="el-GR"/>
        </w:rPr>
        <w:t xml:space="preserve">Η παράδοση θα γίνεται </w:t>
      </w:r>
      <w:r>
        <w:rPr>
          <w:b/>
          <w:bCs/>
          <w:color w:val="000000"/>
          <w:szCs w:val="22"/>
          <w:lang w:val="el-GR" w:eastAsia="el-GR"/>
        </w:rPr>
        <w:t xml:space="preserve">τμηματικά </w:t>
      </w:r>
      <w:r>
        <w:rPr>
          <w:color w:val="000000"/>
          <w:szCs w:val="22"/>
          <w:lang w:val="el-GR" w:eastAsia="el-GR"/>
        </w:rPr>
        <w:t xml:space="preserve">είτε στα κατά τόπους πρατήρια του προμηθευτή είτε στις αποθήκες της παραλήπτριας Υπηρεσίας </w:t>
      </w:r>
      <w:r>
        <w:rPr>
          <w:b/>
          <w:bCs/>
          <w:color w:val="000000"/>
          <w:szCs w:val="22"/>
          <w:lang w:val="el-GR" w:eastAsia="el-GR"/>
        </w:rPr>
        <w:t xml:space="preserve">σε ημέρες και ώρες λειτουργίας τους </w:t>
      </w:r>
      <w:r>
        <w:rPr>
          <w:color w:val="000000"/>
          <w:szCs w:val="22"/>
          <w:lang w:val="el-GR" w:eastAsia="el-GR"/>
        </w:rPr>
        <w:t>ανάλογα με τις εκάστοτε ανάγκες των παραληπτριών υπηρεσιών, ως εξής :</w:t>
      </w:r>
    </w:p>
    <w:p w:rsidR="00B1186D" w:rsidRDefault="00B1186D" w:rsidP="00B1186D">
      <w:pPr>
        <w:numPr>
          <w:ilvl w:val="0"/>
          <w:numId w:val="1"/>
        </w:numPr>
        <w:suppressAutoHyphens w:val="0"/>
        <w:autoSpaceDE w:val="0"/>
        <w:autoSpaceDN w:val="0"/>
        <w:adjustRightInd w:val="0"/>
        <w:spacing w:after="0"/>
        <w:rPr>
          <w:color w:val="000000"/>
          <w:szCs w:val="22"/>
          <w:lang w:val="el-GR" w:eastAsia="el-GR"/>
        </w:rPr>
      </w:pPr>
      <w:r>
        <w:rPr>
          <w:color w:val="000000"/>
          <w:szCs w:val="22"/>
          <w:lang w:val="el-GR" w:eastAsia="el-GR"/>
        </w:rPr>
        <w:t xml:space="preserve">Για το πετρέλαιο θέρμανσης θα ειδοποιείται ο προμηθευτής 24 ώρες πριν. Η παράδοση των </w:t>
      </w:r>
      <w:r>
        <w:rPr>
          <w:bCs/>
          <w:color w:val="000000"/>
          <w:szCs w:val="22"/>
          <w:lang w:val="el-GR" w:eastAsia="el-GR"/>
        </w:rPr>
        <w:t xml:space="preserve">καυσίμων θέρμανσης </w:t>
      </w:r>
      <w:r>
        <w:rPr>
          <w:color w:val="000000"/>
          <w:szCs w:val="22"/>
          <w:lang w:val="el-GR" w:eastAsia="el-GR"/>
        </w:rPr>
        <w:t>θα γίνεται στις αποθήκες της παραλήπτριας Υπηρεσίας κατ' επιλογή των ενδιαφερομένων παραληπτριών Υπηρεσιών και ανάλογα με τις δυνατότητες αυτών σε μέσα μεταφοράς και αποθηκεύσεως, με ευθύνη, μέριμνα και δαπάνες του προμηθευτή.</w:t>
      </w:r>
    </w:p>
    <w:p w:rsidR="00B1186D" w:rsidRDefault="00B1186D" w:rsidP="00B1186D">
      <w:pPr>
        <w:numPr>
          <w:ilvl w:val="0"/>
          <w:numId w:val="1"/>
        </w:numPr>
        <w:suppressAutoHyphens w:val="0"/>
        <w:autoSpaceDE w:val="0"/>
        <w:autoSpaceDN w:val="0"/>
        <w:adjustRightInd w:val="0"/>
        <w:spacing w:after="0"/>
        <w:rPr>
          <w:color w:val="000000"/>
          <w:szCs w:val="22"/>
          <w:lang w:val="el-GR" w:eastAsia="el-GR"/>
        </w:rPr>
      </w:pPr>
      <w:r>
        <w:rPr>
          <w:color w:val="000000"/>
          <w:szCs w:val="22"/>
          <w:lang w:val="el-GR" w:eastAsia="el-GR"/>
        </w:rPr>
        <w:t xml:space="preserve">Η παράδοση των </w:t>
      </w:r>
      <w:r>
        <w:rPr>
          <w:bCs/>
          <w:color w:val="000000"/>
          <w:szCs w:val="22"/>
          <w:lang w:val="el-GR" w:eastAsia="el-GR"/>
        </w:rPr>
        <w:t xml:space="preserve">καυσίμων κίνησης </w:t>
      </w:r>
      <w:r>
        <w:rPr>
          <w:color w:val="000000"/>
          <w:szCs w:val="22"/>
          <w:lang w:val="el-GR" w:eastAsia="el-GR"/>
        </w:rPr>
        <w:t>θα γίνεται στα κατά τόπους πρατήρια του προμηθευτή.</w:t>
      </w:r>
    </w:p>
    <w:p w:rsidR="00B1186D" w:rsidRDefault="00B1186D" w:rsidP="00B1186D">
      <w:pPr>
        <w:suppressAutoHyphens w:val="0"/>
        <w:autoSpaceDE w:val="0"/>
        <w:autoSpaceDN w:val="0"/>
        <w:adjustRightInd w:val="0"/>
        <w:spacing w:after="0"/>
        <w:rPr>
          <w:color w:val="000000"/>
          <w:szCs w:val="22"/>
          <w:lang w:val="el-GR" w:eastAsia="el-GR"/>
        </w:rPr>
      </w:pPr>
      <w:r>
        <w:rPr>
          <w:b/>
          <w:bCs/>
          <w:color w:val="000000"/>
          <w:szCs w:val="22"/>
          <w:lang w:val="el-GR" w:eastAsia="el-GR"/>
        </w:rPr>
        <w:t xml:space="preserve">Τόπος υλοποίησης/παράδοσης </w:t>
      </w:r>
      <w:r>
        <w:rPr>
          <w:color w:val="000000"/>
          <w:szCs w:val="22"/>
          <w:lang w:val="el-GR" w:eastAsia="el-GR"/>
        </w:rPr>
        <w:t>: Στις υπηρεσίες της Αποκεντρωμένης Διοίκησης Πελοποννήσου, Δυτικής Ελλάδας &amp; Ιονίου, όπου εδρεύουν και αναφέρονται στην παράγραφο 1.3 του αναλυτικού τεύχους της διακήρυξης.</w:t>
      </w:r>
    </w:p>
    <w:p w:rsidR="00B1186D" w:rsidRDefault="00B1186D" w:rsidP="00B1186D">
      <w:pPr>
        <w:suppressAutoHyphens w:val="0"/>
        <w:autoSpaceDE w:val="0"/>
        <w:autoSpaceDN w:val="0"/>
        <w:adjustRightInd w:val="0"/>
        <w:spacing w:after="0"/>
        <w:rPr>
          <w:b/>
          <w:bCs/>
          <w:color w:val="000000"/>
          <w:szCs w:val="22"/>
          <w:lang w:val="el-GR" w:eastAsia="el-GR"/>
        </w:rPr>
      </w:pPr>
      <w:r>
        <w:rPr>
          <w:b/>
          <w:bCs/>
          <w:color w:val="000000"/>
          <w:szCs w:val="22"/>
          <w:lang w:val="el-GR" w:eastAsia="el-GR"/>
        </w:rPr>
        <w:t>Παραδοτέα-Διαδικασία Παραλαβής/Παρακολούθησης</w:t>
      </w:r>
    </w:p>
    <w:p w:rsidR="00B1186D" w:rsidRDefault="00B1186D" w:rsidP="00B1186D">
      <w:pPr>
        <w:numPr>
          <w:ilvl w:val="0"/>
          <w:numId w:val="1"/>
        </w:numPr>
        <w:suppressAutoHyphens w:val="0"/>
        <w:autoSpaceDE w:val="0"/>
        <w:autoSpaceDN w:val="0"/>
        <w:adjustRightInd w:val="0"/>
        <w:spacing w:after="0"/>
        <w:rPr>
          <w:color w:val="000000"/>
          <w:szCs w:val="22"/>
          <w:lang w:val="el-GR" w:eastAsia="el-GR"/>
        </w:rPr>
      </w:pPr>
      <w:r>
        <w:rPr>
          <w:color w:val="000000"/>
          <w:szCs w:val="22"/>
          <w:lang w:val="el-GR" w:eastAsia="el-GR"/>
        </w:rPr>
        <w:t>H παραλαβή των καυσίμων γίνεται από τις αρμόδιες επιτροπές της Α.Δ. Π.Δ.Ε. &amp; Ι. Κατά την διαδικασία παραλαβής των υλικών διενεργείται ποσοτικός και ποιοτικός έλεγχος και εφόσον το επιθυμεί μπορεί να παραστεί και ο ανάδοχος. Οι Επιτροπές Παραλαβής της κάθε Υπηρεσίας έχουν το δικαίωμα να διενεργούν ποιοτικό έλεγχο και να ζητούν χημικές αναλύσεις προς διαπίστωση της ποιότητας και καταλληλότητας των προς προμήθεια καυσίμων, από τις αρμόδιες Υπηρεσίες του Γενικού Χημείου του Κράτους, σύμφωνα με το άρθρο 214 του ν. 4412/16.</w:t>
      </w:r>
    </w:p>
    <w:p w:rsidR="00B1186D" w:rsidRPr="00CE3090" w:rsidRDefault="00B1186D" w:rsidP="00B1186D">
      <w:pPr>
        <w:spacing w:before="240"/>
        <w:rPr>
          <w:rStyle w:val="a3"/>
          <w:b/>
          <w:lang w:val="el-GR"/>
        </w:rPr>
      </w:pPr>
      <w:bookmarkStart w:id="12" w:name="_Toc476138542"/>
      <w:bookmarkStart w:id="13" w:name="_Toc475614005"/>
      <w:r>
        <w:rPr>
          <w:rStyle w:val="a3"/>
          <w:b/>
          <w:lang w:val="el-GR"/>
        </w:rPr>
        <w:t>ΑΡΘΡΟ 5.  Ποιότητα – Προδιαγραφές-Επάρκεια</w:t>
      </w:r>
      <w:bookmarkEnd w:id="12"/>
    </w:p>
    <w:p w:rsidR="00B1186D" w:rsidRPr="00CE3090" w:rsidRDefault="00B1186D" w:rsidP="00B1186D">
      <w:pPr>
        <w:suppressAutoHyphens w:val="0"/>
        <w:autoSpaceDE w:val="0"/>
        <w:autoSpaceDN w:val="0"/>
        <w:adjustRightInd w:val="0"/>
        <w:spacing w:after="0"/>
        <w:rPr>
          <w:color w:val="000000"/>
          <w:szCs w:val="22"/>
          <w:lang w:val="el-GR" w:eastAsia="el-GR"/>
        </w:rPr>
      </w:pPr>
      <w:r>
        <w:rPr>
          <w:color w:val="000000"/>
          <w:szCs w:val="22"/>
          <w:lang w:val="el-GR" w:eastAsia="el-GR"/>
        </w:rPr>
        <w:t>Τα υπό προμήθεια είδη υγρών καυσίμων πρέπει να πληρούν τις προδιαγραφές που ορίζονται από τις</w:t>
      </w:r>
    </w:p>
    <w:p w:rsidR="00B1186D" w:rsidRDefault="00B1186D" w:rsidP="00B1186D">
      <w:pPr>
        <w:suppressAutoHyphens w:val="0"/>
        <w:autoSpaceDE w:val="0"/>
        <w:autoSpaceDN w:val="0"/>
        <w:adjustRightInd w:val="0"/>
        <w:spacing w:after="0"/>
        <w:rPr>
          <w:color w:val="000000"/>
          <w:szCs w:val="22"/>
          <w:lang w:val="el-GR" w:eastAsia="el-GR"/>
        </w:rPr>
      </w:pPr>
      <w:r>
        <w:rPr>
          <w:color w:val="000000"/>
          <w:szCs w:val="22"/>
          <w:lang w:val="el-GR" w:eastAsia="el-GR"/>
        </w:rPr>
        <w:t>ισχύουσες διατάξεις και τις Αποφάσεις του Ανώτατου Χημικού Συμβουλίου (ΑΧΣ) του Γενικού Χημείου του</w:t>
      </w:r>
    </w:p>
    <w:p w:rsidR="00B1186D" w:rsidRDefault="00B1186D" w:rsidP="00B1186D">
      <w:pPr>
        <w:suppressAutoHyphens w:val="0"/>
        <w:autoSpaceDE w:val="0"/>
        <w:autoSpaceDN w:val="0"/>
        <w:adjustRightInd w:val="0"/>
        <w:spacing w:after="0"/>
        <w:rPr>
          <w:color w:val="000000"/>
          <w:szCs w:val="22"/>
          <w:lang w:val="el-GR" w:eastAsia="el-GR"/>
        </w:rPr>
      </w:pPr>
      <w:r>
        <w:rPr>
          <w:color w:val="000000"/>
          <w:szCs w:val="22"/>
          <w:lang w:val="el-GR" w:eastAsia="el-GR"/>
        </w:rPr>
        <w:t>Κράτους (ΓΧΚ). Ειδικότερα :</w:t>
      </w:r>
    </w:p>
    <w:p w:rsidR="00B1186D" w:rsidRDefault="00B1186D" w:rsidP="00B1186D">
      <w:pPr>
        <w:suppressAutoHyphens w:val="0"/>
        <w:autoSpaceDE w:val="0"/>
        <w:autoSpaceDN w:val="0"/>
        <w:adjustRightInd w:val="0"/>
        <w:spacing w:after="0"/>
        <w:rPr>
          <w:iCs/>
          <w:szCs w:val="22"/>
          <w:lang w:val="el-GR" w:eastAsia="el-GR"/>
        </w:rPr>
      </w:pPr>
      <w:r>
        <w:rPr>
          <w:b/>
          <w:bCs/>
          <w:iCs/>
          <w:szCs w:val="22"/>
          <w:lang w:val="el-GR" w:eastAsia="el-GR"/>
        </w:rPr>
        <w:t xml:space="preserve">1. </w:t>
      </w:r>
      <w:r>
        <w:rPr>
          <w:iCs/>
          <w:szCs w:val="22"/>
          <w:lang w:val="el-GR" w:eastAsia="el-GR"/>
        </w:rPr>
        <w:t xml:space="preserve">Το πετρέλαιο θέρμανσης πρέπει να πληροί τις ιδιότητες και τα χαρακτηριστικά όπως περιγράφονται στην </w:t>
      </w:r>
      <w:proofErr w:type="spellStart"/>
      <w:r>
        <w:rPr>
          <w:iCs/>
          <w:szCs w:val="22"/>
          <w:lang w:val="el-GR" w:eastAsia="el-GR"/>
        </w:rPr>
        <w:t>αριθμ</w:t>
      </w:r>
      <w:proofErr w:type="spellEnd"/>
      <w:r>
        <w:rPr>
          <w:iCs/>
          <w:szCs w:val="22"/>
          <w:lang w:val="el-GR" w:eastAsia="el-GR"/>
        </w:rPr>
        <w:t>. 467/2002 (ΦΕΚ 1531/Β/2003) Απόφαση του ΑΧΣ του ΓΧΚ «Προδιαγραφές και μέθοδοι ελέγχου κα πετρελαίου θέρμανσης», όπως αυτή ισχύει σήμερα.</w:t>
      </w:r>
    </w:p>
    <w:p w:rsidR="00B1186D" w:rsidRDefault="00B1186D" w:rsidP="00B1186D">
      <w:pPr>
        <w:suppressAutoHyphens w:val="0"/>
        <w:autoSpaceDE w:val="0"/>
        <w:autoSpaceDN w:val="0"/>
        <w:adjustRightInd w:val="0"/>
        <w:spacing w:after="0"/>
        <w:rPr>
          <w:iCs/>
          <w:szCs w:val="22"/>
          <w:lang w:val="el-GR" w:eastAsia="el-GR"/>
        </w:rPr>
      </w:pPr>
      <w:r>
        <w:rPr>
          <w:b/>
          <w:bCs/>
          <w:iCs/>
          <w:szCs w:val="22"/>
          <w:lang w:val="el-GR" w:eastAsia="el-GR"/>
        </w:rPr>
        <w:t xml:space="preserve">2. </w:t>
      </w:r>
      <w:r>
        <w:rPr>
          <w:iCs/>
          <w:szCs w:val="22"/>
          <w:lang w:val="el-GR" w:eastAsia="el-GR"/>
        </w:rPr>
        <w:t xml:space="preserve">Το πετρέλαιο κίνησης πρέπει να πληροί τις ιδιότητες και τα χαρακτηριστικά όπως περιγράφονται στην </w:t>
      </w:r>
      <w:proofErr w:type="spellStart"/>
      <w:r>
        <w:rPr>
          <w:iCs/>
          <w:szCs w:val="22"/>
          <w:lang w:val="el-GR" w:eastAsia="el-GR"/>
        </w:rPr>
        <w:t>αριθμ</w:t>
      </w:r>
      <w:proofErr w:type="spellEnd"/>
      <w:r>
        <w:rPr>
          <w:iCs/>
          <w:szCs w:val="22"/>
          <w:lang w:val="el-GR" w:eastAsia="el-GR"/>
        </w:rPr>
        <w:t xml:space="preserve">. 514/2004 (ΦΕΚ 1490/Β/2006) Απόφαση του ΑΧΣ του ΓΧΚ «Πετρέλαιο κίνησης προδιαγραφές και μέθοδοι ελέγχου», καθώς και την </w:t>
      </w:r>
      <w:proofErr w:type="spellStart"/>
      <w:r>
        <w:rPr>
          <w:iCs/>
          <w:szCs w:val="22"/>
          <w:lang w:val="el-GR" w:eastAsia="el-GR"/>
        </w:rPr>
        <w:t>αριθμ</w:t>
      </w:r>
      <w:proofErr w:type="spellEnd"/>
      <w:r>
        <w:rPr>
          <w:iCs/>
          <w:szCs w:val="22"/>
          <w:lang w:val="el-GR" w:eastAsia="el-GR"/>
        </w:rPr>
        <w:t>. 316/2010 (ΦΕΚ 501/Β/11-02-2012) Κοινή Υπουργική Απόφαση «Προσαρμογή της ελληνικής νομοθεσίας, στον τομέα της ποιότητας καυσίμων βενζίνης και ντίζελ, προς την οδηγία 2009/30/Ε.Κ. του Ευρωπαϊκού Κοινοβουλίου και του Συμβουλίου».</w:t>
      </w:r>
    </w:p>
    <w:p w:rsidR="00B1186D" w:rsidRDefault="00B1186D" w:rsidP="00B1186D">
      <w:pPr>
        <w:suppressAutoHyphens w:val="0"/>
        <w:autoSpaceDE w:val="0"/>
        <w:autoSpaceDN w:val="0"/>
        <w:adjustRightInd w:val="0"/>
        <w:spacing w:after="0"/>
        <w:rPr>
          <w:iCs/>
          <w:szCs w:val="22"/>
          <w:lang w:val="el-GR" w:eastAsia="el-GR"/>
        </w:rPr>
      </w:pPr>
      <w:r>
        <w:rPr>
          <w:b/>
          <w:bCs/>
          <w:iCs/>
          <w:szCs w:val="22"/>
          <w:lang w:val="el-GR" w:eastAsia="el-GR"/>
        </w:rPr>
        <w:t xml:space="preserve">3. </w:t>
      </w:r>
      <w:r>
        <w:rPr>
          <w:iCs/>
          <w:szCs w:val="22"/>
          <w:lang w:val="el-GR" w:eastAsia="el-GR"/>
        </w:rPr>
        <w:t xml:space="preserve">Η αμόλυβδη βενζίνη πρέπει να πληροί τις ιδιότητες και τα χαρακτηριστικά όπως περιγράφονται στην </w:t>
      </w:r>
      <w:proofErr w:type="spellStart"/>
      <w:r>
        <w:rPr>
          <w:iCs/>
          <w:szCs w:val="22"/>
          <w:lang w:val="el-GR" w:eastAsia="el-GR"/>
        </w:rPr>
        <w:t>αριθμ</w:t>
      </w:r>
      <w:proofErr w:type="spellEnd"/>
      <w:r>
        <w:rPr>
          <w:iCs/>
          <w:szCs w:val="22"/>
          <w:lang w:val="el-GR" w:eastAsia="el-GR"/>
        </w:rPr>
        <w:t xml:space="preserve">. 510/2014 (ΦΕΚ 872/Β/2007) Απόφαση του ΑΧΣ του ΓΧΚ «Καύσιμα αυτοκινήτων –Αμόλυβδη βενζίνη – Απαιτήσεις και μέθοδοι ελέγχου» καθώς και την </w:t>
      </w:r>
      <w:proofErr w:type="spellStart"/>
      <w:r>
        <w:rPr>
          <w:iCs/>
          <w:szCs w:val="22"/>
          <w:lang w:val="el-GR" w:eastAsia="el-GR"/>
        </w:rPr>
        <w:t>αριθμ</w:t>
      </w:r>
      <w:proofErr w:type="spellEnd"/>
      <w:r>
        <w:rPr>
          <w:iCs/>
          <w:szCs w:val="22"/>
          <w:lang w:val="el-GR" w:eastAsia="el-GR"/>
        </w:rPr>
        <w:t>. 316/2010 (ΦΕΚ 501/Β/11-02-2012) Κοινή Υπουργική Απόφαση «Προσαρμογή της ελληνικής νομοθεσίας, στον τομέα της ποιότητας καυσίμων βενζίνης και ντίζελ, προς την οδηγία 2009/30/Ε.Κ. του Ευρωπαϊκού Κοινοβουλίου και του Συμβουλίου».</w:t>
      </w:r>
    </w:p>
    <w:p w:rsidR="00B1186D" w:rsidRDefault="00B1186D" w:rsidP="00B1186D">
      <w:pPr>
        <w:suppressAutoHyphens w:val="0"/>
        <w:autoSpaceDE w:val="0"/>
        <w:autoSpaceDN w:val="0"/>
        <w:adjustRightInd w:val="0"/>
        <w:spacing w:after="0"/>
        <w:rPr>
          <w:iCs/>
          <w:szCs w:val="22"/>
          <w:lang w:val="el-GR" w:eastAsia="el-GR"/>
        </w:rPr>
      </w:pPr>
      <w:r>
        <w:rPr>
          <w:b/>
          <w:iCs/>
          <w:szCs w:val="22"/>
          <w:lang w:val="el-GR" w:eastAsia="el-GR"/>
        </w:rPr>
        <w:lastRenderedPageBreak/>
        <w:t>4.</w:t>
      </w:r>
      <w:r>
        <w:rPr>
          <w:iCs/>
          <w:szCs w:val="22"/>
          <w:lang w:val="el-GR" w:eastAsia="el-GR"/>
        </w:rPr>
        <w:t xml:space="preserve"> Το υγραέριο πρέπει να πληροί τις ιδιότητες και τα χαρακτηριστικά όπως περιγράφονται στην </w:t>
      </w:r>
      <w:proofErr w:type="spellStart"/>
      <w:r>
        <w:rPr>
          <w:iCs/>
          <w:szCs w:val="22"/>
          <w:lang w:val="el-GR" w:eastAsia="el-GR"/>
        </w:rPr>
        <w:t>αριθμ</w:t>
      </w:r>
      <w:proofErr w:type="spellEnd"/>
      <w:r>
        <w:rPr>
          <w:iCs/>
          <w:szCs w:val="22"/>
          <w:lang w:val="el-GR" w:eastAsia="el-GR"/>
        </w:rPr>
        <w:t>. 335/2012 (ΦΕΚ/Β/2013) Κοινή Υπουργική Απόφαση «Καύσιμα αυτοκινήτων-Υγραέρια (</w:t>
      </w:r>
      <w:r>
        <w:rPr>
          <w:iCs/>
          <w:szCs w:val="22"/>
          <w:lang w:val="en-US" w:eastAsia="el-GR"/>
        </w:rPr>
        <w:t>LPG</w:t>
      </w:r>
      <w:r>
        <w:rPr>
          <w:iCs/>
          <w:szCs w:val="22"/>
          <w:lang w:val="el-GR" w:eastAsia="el-GR"/>
        </w:rPr>
        <w:t>)-Απαιτήσεις και Μέθοδοι Δοκιμών».</w:t>
      </w:r>
    </w:p>
    <w:p w:rsidR="00B1186D" w:rsidRDefault="00B1186D" w:rsidP="00B1186D">
      <w:pPr>
        <w:suppressAutoHyphens w:val="0"/>
        <w:autoSpaceDE w:val="0"/>
        <w:autoSpaceDN w:val="0"/>
        <w:adjustRightInd w:val="0"/>
        <w:spacing w:after="0"/>
        <w:rPr>
          <w:lang w:val="el-GR"/>
        </w:rPr>
      </w:pPr>
      <w:r w:rsidRPr="00F756E7">
        <w:rPr>
          <w:b/>
          <w:iCs/>
          <w:szCs w:val="22"/>
          <w:lang w:val="el-GR" w:eastAsia="el-GR"/>
        </w:rPr>
        <w:t>5</w:t>
      </w:r>
      <w:r>
        <w:rPr>
          <w:b/>
          <w:iCs/>
          <w:szCs w:val="22"/>
          <w:lang w:val="el-GR" w:eastAsia="el-GR"/>
        </w:rPr>
        <w:t>.</w:t>
      </w:r>
      <w:r>
        <w:rPr>
          <w:iCs/>
          <w:szCs w:val="22"/>
          <w:lang w:val="el-GR" w:eastAsia="el-GR"/>
        </w:rPr>
        <w:t xml:space="preserve"> Το </w:t>
      </w:r>
      <w:r>
        <w:rPr>
          <w:iCs/>
          <w:szCs w:val="22"/>
          <w:lang w:val="en-US" w:eastAsia="el-GR"/>
        </w:rPr>
        <w:t>ADBLUE</w:t>
      </w:r>
      <w:r>
        <w:rPr>
          <w:iCs/>
          <w:szCs w:val="22"/>
          <w:lang w:val="el-GR" w:eastAsia="el-GR"/>
        </w:rPr>
        <w:t xml:space="preserve">πρέπει να πληροί τις ιδιότητες και τα χαρακτηριστικά όπως περιγράφονται </w:t>
      </w:r>
      <w:r>
        <w:rPr>
          <w:lang w:val="el-GR"/>
        </w:rPr>
        <w:t>στα</w:t>
      </w:r>
      <w:r w:rsidRPr="00F756E7">
        <w:rPr>
          <w:lang w:val="el-GR"/>
        </w:rPr>
        <w:t xml:space="preserve"> πρότυπα που θα πρέπει να ακολουθούνται κατά την παρασκευή του</w:t>
      </w:r>
      <w:r>
        <w:rPr>
          <w:lang w:val="el-GR"/>
        </w:rPr>
        <w:t xml:space="preserve"> και </w:t>
      </w:r>
      <w:r w:rsidRPr="00F756E7">
        <w:rPr>
          <w:lang w:val="el-GR"/>
        </w:rPr>
        <w:t xml:space="preserve">είναι το </w:t>
      </w:r>
      <w:r>
        <w:t>DINV</w:t>
      </w:r>
      <w:r w:rsidRPr="00F756E7">
        <w:rPr>
          <w:lang w:val="el-GR"/>
        </w:rPr>
        <w:t xml:space="preserve"> 70070 και το Ι</w:t>
      </w:r>
      <w:r>
        <w:t>SO</w:t>
      </w:r>
      <w:r w:rsidRPr="00F756E7">
        <w:rPr>
          <w:lang w:val="el-GR"/>
        </w:rPr>
        <w:t xml:space="preserve"> 22241 όπως και οι κανονισμοί του </w:t>
      </w:r>
      <w:r>
        <w:t>CEFIC</w:t>
      </w:r>
      <w:r w:rsidRPr="00F756E7">
        <w:rPr>
          <w:lang w:val="el-GR"/>
        </w:rPr>
        <w:t xml:space="preserve"> αναφορικά με την μεταφορά και την αποθήκευση του. </w:t>
      </w:r>
    </w:p>
    <w:p w:rsidR="00B1186D" w:rsidRDefault="00B1186D" w:rsidP="00B1186D">
      <w:pPr>
        <w:suppressAutoHyphens w:val="0"/>
        <w:autoSpaceDE w:val="0"/>
        <w:autoSpaceDN w:val="0"/>
        <w:adjustRightInd w:val="0"/>
        <w:spacing w:after="0"/>
        <w:rPr>
          <w:color w:val="000000"/>
          <w:szCs w:val="22"/>
          <w:lang w:val="el-GR" w:eastAsia="el-GR"/>
        </w:rPr>
      </w:pPr>
      <w:r>
        <w:rPr>
          <w:color w:val="000000"/>
          <w:szCs w:val="22"/>
          <w:lang w:val="el-GR" w:eastAsia="el-GR"/>
        </w:rPr>
        <w:t>Ο προμηθευτής πρέπει να τηρεί τους Κανόνες Διακίνησης και Εμπορίας Προϊόντων και Παροχής Υπηρεσιών (Κανόνες ΔΙ.Ε.Π.Π.Υ.), σύμφωνα με την Α2 - 718/2014 (ΦΕΚ 2090/31-07-2014) Υπουργική Απόφαση.</w:t>
      </w:r>
    </w:p>
    <w:p w:rsidR="00B1186D" w:rsidRDefault="00B1186D" w:rsidP="00B1186D">
      <w:pPr>
        <w:suppressAutoHyphens w:val="0"/>
        <w:autoSpaceDE w:val="0"/>
        <w:autoSpaceDN w:val="0"/>
        <w:adjustRightInd w:val="0"/>
        <w:spacing w:after="0"/>
        <w:rPr>
          <w:szCs w:val="22"/>
          <w:lang w:val="el-GR"/>
        </w:rPr>
      </w:pPr>
      <w:r>
        <w:rPr>
          <w:color w:val="000000"/>
          <w:szCs w:val="22"/>
          <w:lang w:val="el-GR" w:eastAsia="el-GR"/>
        </w:rPr>
        <w:t>Ο προμηθευτής υποχρεούται να διαθέτει στις αποθήκες του επαρκή ποσότητα καυσίμων για να είναι σε θέση να καλύπτει ανά πάσα στιγμή τις ανάγκες των Υπηρεσιών της παρούσας.</w:t>
      </w:r>
    </w:p>
    <w:p w:rsidR="00B1186D" w:rsidRPr="00CE3090" w:rsidRDefault="00B1186D" w:rsidP="00B1186D">
      <w:pPr>
        <w:spacing w:before="240"/>
        <w:rPr>
          <w:rStyle w:val="a3"/>
          <w:b/>
          <w:lang w:val="el-GR"/>
        </w:rPr>
      </w:pPr>
      <w:bookmarkStart w:id="14" w:name="_Toc476138543"/>
      <w:r>
        <w:rPr>
          <w:rStyle w:val="a3"/>
          <w:b/>
          <w:lang w:val="el-GR"/>
        </w:rPr>
        <w:t xml:space="preserve">ΑΡΘΡΟ 6.  </w:t>
      </w:r>
      <w:bookmarkEnd w:id="13"/>
      <w:r>
        <w:rPr>
          <w:rStyle w:val="a3"/>
          <w:b/>
          <w:lang w:val="el-GR"/>
        </w:rPr>
        <w:t>Εγγυητική επιστολή</w:t>
      </w:r>
      <w:bookmarkEnd w:id="14"/>
    </w:p>
    <w:p w:rsidR="00B1186D" w:rsidRPr="00CE3090" w:rsidRDefault="00B1186D" w:rsidP="00B1186D">
      <w:pPr>
        <w:spacing w:after="0"/>
        <w:rPr>
          <w:szCs w:val="22"/>
          <w:lang w:val="el-GR"/>
        </w:rPr>
      </w:pPr>
      <w:bookmarkStart w:id="15" w:name="_Toc475614006"/>
      <w:r>
        <w:rPr>
          <w:szCs w:val="22"/>
          <w:lang w:val="el-GR"/>
        </w:rPr>
        <w:t xml:space="preserve">6.1 Προς εξασφάλιση της καλής εκτέλεσης των όρων της παρούσας σύμβασης ο </w:t>
      </w:r>
      <w:r w:rsidRPr="00A27246">
        <w:rPr>
          <w:szCs w:val="22"/>
          <w:lang w:val="el-GR"/>
        </w:rPr>
        <w:t>ανάδοχος κατέθεσε εγγυητική επιστολή καλής εκτέλεσης το ύψος της οποίας αντιστοιχεί σε ποσοστό 5 %</w:t>
      </w:r>
      <w:r>
        <w:rPr>
          <w:szCs w:val="22"/>
          <w:lang w:val="el-GR"/>
        </w:rPr>
        <w:t xml:space="preserve"> του συνολικού τιμήματος χωρίς το Φ.Π.Α., με τα παρακάτω στοιχεία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9"/>
        <w:gridCol w:w="2230"/>
        <w:gridCol w:w="2134"/>
        <w:gridCol w:w="2021"/>
      </w:tblGrid>
      <w:tr w:rsidR="00B1186D" w:rsidTr="006A2A2D">
        <w:tc>
          <w:tcPr>
            <w:tcW w:w="2355" w:type="dxa"/>
            <w:tcBorders>
              <w:top w:val="single" w:sz="4" w:space="0" w:color="auto"/>
              <w:left w:val="single" w:sz="4" w:space="0" w:color="auto"/>
              <w:bottom w:val="single" w:sz="4" w:space="0" w:color="auto"/>
              <w:right w:val="single" w:sz="4" w:space="0" w:color="auto"/>
            </w:tcBorders>
            <w:hideMark/>
          </w:tcPr>
          <w:p w:rsidR="00B1186D" w:rsidRDefault="00B1186D" w:rsidP="006A2A2D">
            <w:pPr>
              <w:spacing w:after="0"/>
              <w:rPr>
                <w:szCs w:val="22"/>
                <w:lang w:val="el-GR"/>
              </w:rPr>
            </w:pPr>
            <w:r>
              <w:rPr>
                <w:szCs w:val="22"/>
                <w:lang w:val="el-GR"/>
              </w:rPr>
              <w:t>ΑΡΙΘΜΟΣ</w:t>
            </w:r>
          </w:p>
        </w:tc>
        <w:tc>
          <w:tcPr>
            <w:tcW w:w="2463" w:type="dxa"/>
            <w:tcBorders>
              <w:top w:val="single" w:sz="4" w:space="0" w:color="auto"/>
              <w:left w:val="single" w:sz="4" w:space="0" w:color="auto"/>
              <w:bottom w:val="single" w:sz="4" w:space="0" w:color="auto"/>
              <w:right w:val="single" w:sz="4" w:space="0" w:color="auto"/>
            </w:tcBorders>
            <w:hideMark/>
          </w:tcPr>
          <w:p w:rsidR="00B1186D" w:rsidRDefault="00B1186D" w:rsidP="006A2A2D">
            <w:pPr>
              <w:spacing w:after="0"/>
              <w:rPr>
                <w:szCs w:val="22"/>
                <w:lang w:val="el-GR"/>
              </w:rPr>
            </w:pPr>
            <w:r>
              <w:rPr>
                <w:szCs w:val="22"/>
                <w:lang w:val="el-GR"/>
              </w:rPr>
              <w:t>ΗΜΕΡΟΜΗΝΙΑ</w:t>
            </w:r>
          </w:p>
        </w:tc>
        <w:tc>
          <w:tcPr>
            <w:tcW w:w="2464" w:type="dxa"/>
            <w:tcBorders>
              <w:top w:val="single" w:sz="4" w:space="0" w:color="auto"/>
              <w:left w:val="single" w:sz="4" w:space="0" w:color="auto"/>
              <w:bottom w:val="single" w:sz="4" w:space="0" w:color="auto"/>
              <w:right w:val="single" w:sz="4" w:space="0" w:color="auto"/>
            </w:tcBorders>
            <w:hideMark/>
          </w:tcPr>
          <w:p w:rsidR="00B1186D" w:rsidRDefault="00B1186D" w:rsidP="006A2A2D">
            <w:pPr>
              <w:spacing w:after="0"/>
              <w:rPr>
                <w:szCs w:val="22"/>
                <w:lang w:val="el-GR"/>
              </w:rPr>
            </w:pPr>
            <w:r>
              <w:rPr>
                <w:szCs w:val="22"/>
                <w:lang w:val="el-GR"/>
              </w:rPr>
              <w:t>ΠΙΣΤΩΤΙΚΟ ΙΔΡΥΜΑ</w:t>
            </w:r>
          </w:p>
        </w:tc>
        <w:tc>
          <w:tcPr>
            <w:tcW w:w="2464" w:type="dxa"/>
            <w:tcBorders>
              <w:top w:val="single" w:sz="4" w:space="0" w:color="auto"/>
              <w:left w:val="single" w:sz="4" w:space="0" w:color="auto"/>
              <w:bottom w:val="single" w:sz="4" w:space="0" w:color="auto"/>
              <w:right w:val="single" w:sz="4" w:space="0" w:color="auto"/>
            </w:tcBorders>
            <w:hideMark/>
          </w:tcPr>
          <w:p w:rsidR="00B1186D" w:rsidRDefault="00B1186D" w:rsidP="006A2A2D">
            <w:pPr>
              <w:spacing w:after="0"/>
              <w:rPr>
                <w:szCs w:val="22"/>
                <w:lang w:val="el-GR"/>
              </w:rPr>
            </w:pPr>
            <w:r>
              <w:rPr>
                <w:szCs w:val="22"/>
                <w:lang w:val="el-GR"/>
              </w:rPr>
              <w:t>ΠΟΣΟ</w:t>
            </w:r>
          </w:p>
        </w:tc>
      </w:tr>
      <w:tr w:rsidR="00B1186D" w:rsidTr="006A2A2D">
        <w:tc>
          <w:tcPr>
            <w:tcW w:w="2355" w:type="dxa"/>
            <w:tcBorders>
              <w:top w:val="single" w:sz="4" w:space="0" w:color="auto"/>
              <w:left w:val="single" w:sz="4" w:space="0" w:color="auto"/>
              <w:bottom w:val="single" w:sz="4" w:space="0" w:color="auto"/>
              <w:right w:val="single" w:sz="4" w:space="0" w:color="auto"/>
            </w:tcBorders>
          </w:tcPr>
          <w:p w:rsidR="00B1186D" w:rsidRDefault="00B1186D" w:rsidP="006A2A2D">
            <w:pPr>
              <w:spacing w:after="0"/>
              <w:rPr>
                <w:szCs w:val="22"/>
                <w:lang w:val="el-GR"/>
              </w:rPr>
            </w:pPr>
          </w:p>
        </w:tc>
        <w:tc>
          <w:tcPr>
            <w:tcW w:w="2463" w:type="dxa"/>
            <w:tcBorders>
              <w:top w:val="single" w:sz="4" w:space="0" w:color="auto"/>
              <w:left w:val="single" w:sz="4" w:space="0" w:color="auto"/>
              <w:bottom w:val="single" w:sz="4" w:space="0" w:color="auto"/>
              <w:right w:val="single" w:sz="4" w:space="0" w:color="auto"/>
            </w:tcBorders>
          </w:tcPr>
          <w:p w:rsidR="00B1186D" w:rsidRDefault="00B1186D" w:rsidP="006A2A2D">
            <w:pPr>
              <w:spacing w:after="0"/>
              <w:rPr>
                <w:szCs w:val="22"/>
                <w:lang w:val="el-GR"/>
              </w:rPr>
            </w:pPr>
          </w:p>
        </w:tc>
        <w:tc>
          <w:tcPr>
            <w:tcW w:w="2464" w:type="dxa"/>
            <w:tcBorders>
              <w:top w:val="single" w:sz="4" w:space="0" w:color="auto"/>
              <w:left w:val="single" w:sz="4" w:space="0" w:color="auto"/>
              <w:bottom w:val="single" w:sz="4" w:space="0" w:color="auto"/>
              <w:right w:val="single" w:sz="4" w:space="0" w:color="auto"/>
            </w:tcBorders>
          </w:tcPr>
          <w:p w:rsidR="00B1186D" w:rsidRDefault="00B1186D" w:rsidP="006A2A2D">
            <w:pPr>
              <w:spacing w:after="0"/>
              <w:rPr>
                <w:szCs w:val="22"/>
                <w:lang w:val="el-GR"/>
              </w:rPr>
            </w:pPr>
          </w:p>
        </w:tc>
        <w:tc>
          <w:tcPr>
            <w:tcW w:w="2464" w:type="dxa"/>
            <w:tcBorders>
              <w:top w:val="single" w:sz="4" w:space="0" w:color="auto"/>
              <w:left w:val="single" w:sz="4" w:space="0" w:color="auto"/>
              <w:bottom w:val="single" w:sz="4" w:space="0" w:color="auto"/>
              <w:right w:val="single" w:sz="4" w:space="0" w:color="auto"/>
            </w:tcBorders>
          </w:tcPr>
          <w:p w:rsidR="00B1186D" w:rsidRDefault="00B1186D" w:rsidP="006A2A2D">
            <w:pPr>
              <w:spacing w:after="0"/>
              <w:rPr>
                <w:szCs w:val="22"/>
                <w:lang w:val="el-GR"/>
              </w:rPr>
            </w:pPr>
          </w:p>
        </w:tc>
      </w:tr>
    </w:tbl>
    <w:p w:rsidR="00B1186D" w:rsidRDefault="00B1186D" w:rsidP="00B1186D">
      <w:pPr>
        <w:spacing w:after="0"/>
        <w:rPr>
          <w:szCs w:val="22"/>
          <w:lang w:val="el-GR"/>
        </w:rPr>
      </w:pPr>
      <w:r>
        <w:rPr>
          <w:szCs w:val="22"/>
          <w:lang w:val="el-GR"/>
        </w:rPr>
        <w:t>6.2 Η εγγύηση αυτή επέχει θέση ποινικής ρήτρας και καταπίπτει όπου ρητά προβλέπεται από την παρούσα, την διακήρυξη και τις κείμενες διατάξεις.</w:t>
      </w:r>
    </w:p>
    <w:p w:rsidR="00B1186D" w:rsidRDefault="00B1186D" w:rsidP="00B1186D">
      <w:pPr>
        <w:spacing w:after="0"/>
        <w:rPr>
          <w:szCs w:val="22"/>
          <w:lang w:val="el-GR"/>
        </w:rPr>
      </w:pPr>
      <w:bookmarkStart w:id="16" w:name="_Toc476138544"/>
      <w:bookmarkStart w:id="17" w:name="_Toc439068254"/>
      <w:bookmarkStart w:id="18" w:name="_Toc442251330"/>
      <w:r>
        <w:rPr>
          <w:szCs w:val="22"/>
          <w:lang w:val="el-GR"/>
        </w:rPr>
        <w:t>6.3 Η εγγύηση επιστρέφεται στον ανάδοχο μετά την οριστική ποιοτική και ποσοτική παραλαβή του έργου και την εκπλήρωση όλων των συμβατικών του υποχρεώσεων και αφού κατατεθεί στην αρμόδια υπηρεσία της Αναθέτουσας Αρχής η εγγυητική επιστολή καλής λειτουργίας που αναφέρεται στην Διακήρυξη. Η αναθέτουσα αρχή ουδεμία ευθύνη φέρει σε περίπτωση μη έγκαιρης επιστροφής της εγγυητικής επιστολής λόγω καθυστέρησης της οριστικής παραλαβής ή μη έγκαιρης αναζήτησης αυτής από τον ανάδοχο.</w:t>
      </w:r>
      <w:bookmarkEnd w:id="16"/>
      <w:bookmarkEnd w:id="17"/>
      <w:bookmarkEnd w:id="18"/>
    </w:p>
    <w:p w:rsidR="00B1186D" w:rsidRDefault="00B1186D" w:rsidP="00B1186D">
      <w:pPr>
        <w:spacing w:before="240"/>
        <w:rPr>
          <w:rStyle w:val="a3"/>
          <w:b/>
          <w:lang w:val="el-GR"/>
        </w:rPr>
      </w:pPr>
      <w:bookmarkStart w:id="19" w:name="_Toc476138545"/>
      <w:bookmarkEnd w:id="15"/>
    </w:p>
    <w:p w:rsidR="00B1186D" w:rsidRPr="00CE3090" w:rsidRDefault="00B1186D" w:rsidP="00B1186D">
      <w:pPr>
        <w:spacing w:before="240"/>
        <w:rPr>
          <w:rStyle w:val="a3"/>
          <w:b/>
          <w:lang w:val="el-GR"/>
        </w:rPr>
      </w:pPr>
      <w:r>
        <w:rPr>
          <w:rStyle w:val="a3"/>
          <w:b/>
          <w:lang w:val="el-GR"/>
        </w:rPr>
        <w:t>ΑΡΘΡΟ 7.   Συμβατικό Πλαίσιο - Εφαρμοστέα Νομοθεσία</w:t>
      </w:r>
      <w:bookmarkEnd w:id="19"/>
    </w:p>
    <w:p w:rsidR="00B1186D" w:rsidRPr="00CE3090" w:rsidRDefault="00B1186D" w:rsidP="00B1186D">
      <w:pPr>
        <w:rPr>
          <w:lang w:val="el-GR"/>
        </w:rPr>
      </w:pPr>
      <w:r>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rsidR="00B1186D" w:rsidRPr="00CE3090" w:rsidRDefault="00B1186D" w:rsidP="00B1186D">
      <w:pPr>
        <w:rPr>
          <w:rStyle w:val="a3"/>
          <w:b/>
          <w:lang w:val="el-GR"/>
        </w:rPr>
      </w:pPr>
      <w:bookmarkStart w:id="20" w:name="_Toc476138546"/>
      <w:r>
        <w:rPr>
          <w:rStyle w:val="a3"/>
          <w:b/>
          <w:lang w:val="el-GR"/>
        </w:rPr>
        <w:t>ΑΡΘΡΟ 8.     Όροι εκτέλεσης της σύμβασης</w:t>
      </w:r>
      <w:bookmarkEnd w:id="20"/>
    </w:p>
    <w:p w:rsidR="00B1186D" w:rsidRPr="00CE3090" w:rsidRDefault="00B1186D" w:rsidP="00B1186D">
      <w:pPr>
        <w:rPr>
          <w:lang w:val="el-GR"/>
        </w:rPr>
      </w:pPr>
      <w:r>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rsidR="00B1186D" w:rsidRDefault="00B1186D" w:rsidP="00B1186D">
      <w:pPr>
        <w:rPr>
          <w:i/>
          <w:iCs/>
          <w:color w:val="5B9BD5"/>
          <w:spacing w:val="5"/>
          <w:kern w:val="2"/>
          <w:lang w:val="el-GR"/>
        </w:rPr>
      </w:pPr>
      <w:r>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B1186D" w:rsidRPr="00CE3090" w:rsidRDefault="00B1186D" w:rsidP="00B1186D">
      <w:pPr>
        <w:rPr>
          <w:rStyle w:val="a3"/>
          <w:b/>
          <w:lang w:val="el-GR"/>
        </w:rPr>
      </w:pPr>
      <w:bookmarkStart w:id="21" w:name="_Toc476138547"/>
      <w:r>
        <w:rPr>
          <w:rStyle w:val="a3"/>
          <w:b/>
          <w:lang w:val="el-GR"/>
        </w:rPr>
        <w:t>ΑΡΘΡΟ 9.     Υπεργολαβία</w:t>
      </w:r>
      <w:bookmarkEnd w:id="21"/>
    </w:p>
    <w:p w:rsidR="00B1186D" w:rsidRPr="00CE3090" w:rsidRDefault="00B1186D" w:rsidP="00B1186D">
      <w:pPr>
        <w:rPr>
          <w:lang w:val="el-GR"/>
        </w:rPr>
      </w:pPr>
      <w:r>
        <w:rPr>
          <w:b/>
          <w:bCs/>
          <w:lang w:val="el-GR"/>
        </w:rPr>
        <w:t xml:space="preserve">9.1  </w:t>
      </w:r>
      <w:r>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w:t>
      </w:r>
      <w:r>
        <w:rPr>
          <w:lang w:val="el-GR"/>
        </w:rPr>
        <w:lastRenderedPageBreak/>
        <w:t xml:space="preserve">των υποχρεώσεων της παρ. 2 του άρθρου 18 του ν. 4412/2016 από υπεργολάβους δεν αίρει την ευθύνη του κυρίου αναδόχου. </w:t>
      </w:r>
    </w:p>
    <w:p w:rsidR="00B1186D" w:rsidRDefault="00B1186D" w:rsidP="00B1186D">
      <w:pPr>
        <w:rPr>
          <w:iCs/>
          <w:kern w:val="2"/>
          <w:lang w:val="el-GR"/>
        </w:rPr>
      </w:pPr>
      <w:r>
        <w:rPr>
          <w:b/>
          <w:bCs/>
          <w:lang w:val="el-GR"/>
        </w:rPr>
        <w:t xml:space="preserve">9.2  </w:t>
      </w:r>
      <w:r>
        <w:rPr>
          <w:bCs/>
          <w:i/>
          <w:lang w:val="el-GR"/>
        </w:rPr>
        <w:t>(</w:t>
      </w:r>
      <w:r>
        <w:rPr>
          <w:i/>
          <w:lang w:val="el-GR"/>
        </w:rPr>
        <w:t>Υποχρεωτική αναφορά των στοιχείων των υπεργολάβων εφόσον υπάρχουν...…………………………………….)</w:t>
      </w:r>
    </w:p>
    <w:p w:rsidR="00B1186D" w:rsidRDefault="00B1186D" w:rsidP="00B1186D">
      <w:pPr>
        <w:rPr>
          <w:lang w:val="el-GR"/>
        </w:rPr>
      </w:pPr>
      <w:r>
        <w:rPr>
          <w:b/>
          <w:bCs/>
          <w:lang w:val="el-GR"/>
        </w:rPr>
        <w:t>9.3</w:t>
      </w:r>
      <w:r>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rsidR="00B1186D" w:rsidRPr="00CE3090" w:rsidRDefault="00B1186D" w:rsidP="00B1186D">
      <w:pPr>
        <w:rPr>
          <w:rStyle w:val="a3"/>
          <w:b/>
          <w:lang w:val="el-GR"/>
        </w:rPr>
      </w:pPr>
      <w:bookmarkStart w:id="22" w:name="_Toc476138548"/>
      <w:r>
        <w:rPr>
          <w:rStyle w:val="a3"/>
          <w:b/>
          <w:lang w:val="el-GR"/>
        </w:rPr>
        <w:t xml:space="preserve">ΑΡΘΡΟ 10.     </w:t>
      </w:r>
      <w:r>
        <w:rPr>
          <w:rStyle w:val="a3"/>
          <w:b/>
          <w:lang w:val="el-GR"/>
        </w:rPr>
        <w:tab/>
        <w:t>Τροποποίηση σύμβασης κατά τη διάρκειά της</w:t>
      </w:r>
      <w:bookmarkEnd w:id="22"/>
    </w:p>
    <w:p w:rsidR="00B1186D" w:rsidRPr="00CE3090" w:rsidRDefault="00B1186D" w:rsidP="00B1186D">
      <w:pPr>
        <w:rPr>
          <w:color w:val="5B9BD5"/>
          <w:spacing w:val="5"/>
          <w:kern w:val="2"/>
          <w:lang w:val="el-GR"/>
        </w:rPr>
      </w:pPr>
      <w:r>
        <w:rPr>
          <w:lang w:val="el-GR"/>
        </w:rPr>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του αρμοδίου οργάνου.</w:t>
      </w:r>
    </w:p>
    <w:p w:rsidR="00B1186D" w:rsidRPr="00CE3090" w:rsidRDefault="00B1186D" w:rsidP="00B1186D">
      <w:pPr>
        <w:spacing w:before="240"/>
        <w:rPr>
          <w:rStyle w:val="a3"/>
          <w:b/>
          <w:lang w:val="el-GR"/>
        </w:rPr>
      </w:pPr>
      <w:bookmarkStart w:id="23" w:name="_Toc476138549"/>
      <w:r>
        <w:rPr>
          <w:rStyle w:val="a3"/>
          <w:b/>
          <w:lang w:val="el-GR"/>
        </w:rPr>
        <w:t xml:space="preserve">ΑΡΘΡΟ 11.     </w:t>
      </w:r>
      <w:r>
        <w:rPr>
          <w:rStyle w:val="a3"/>
          <w:b/>
          <w:lang w:val="el-GR"/>
        </w:rPr>
        <w:tab/>
        <w:t>Δικαίωμα μονομερούς λύσης της σύμβασης</w:t>
      </w:r>
      <w:bookmarkEnd w:id="23"/>
    </w:p>
    <w:p w:rsidR="00B1186D" w:rsidRPr="00CE3090" w:rsidRDefault="00B1186D" w:rsidP="00B1186D">
      <w:pPr>
        <w:rPr>
          <w:lang w:val="el-GR"/>
        </w:rPr>
      </w:pPr>
      <w:r>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B1186D" w:rsidRDefault="00B1186D" w:rsidP="00B1186D">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rsidR="00B1186D" w:rsidRDefault="00B1186D" w:rsidP="00B1186D">
      <w:pPr>
        <w:rPr>
          <w:szCs w:val="22"/>
          <w:lang w:val="el-GR"/>
        </w:rPr>
      </w:pPr>
      <w:r>
        <w:rPr>
          <w:lang w:val="el-GR"/>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B1186D" w:rsidRDefault="00B1186D" w:rsidP="00B1186D">
      <w:pPr>
        <w:rPr>
          <w:lang w:val="el-GR"/>
        </w:rPr>
      </w:pPr>
      <w:r>
        <w:rPr>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B1186D" w:rsidRPr="00CE3090" w:rsidRDefault="00B1186D" w:rsidP="00B1186D">
      <w:pPr>
        <w:rPr>
          <w:rStyle w:val="a3"/>
          <w:b/>
          <w:lang w:val="el-GR"/>
        </w:rPr>
      </w:pPr>
      <w:bookmarkStart w:id="24" w:name="_Toc476138550"/>
      <w:r>
        <w:rPr>
          <w:rStyle w:val="a3"/>
          <w:b/>
          <w:lang w:val="el-GR"/>
        </w:rPr>
        <w:t>ΑΡΘΡΟ 12. Αναθεώρηση τιμών</w:t>
      </w:r>
      <w:bookmarkEnd w:id="24"/>
    </w:p>
    <w:p w:rsidR="00B1186D" w:rsidRPr="00CE3090" w:rsidRDefault="00B1186D" w:rsidP="00B1186D">
      <w:pPr>
        <w:pStyle w:val="a4"/>
        <w:spacing w:after="0"/>
        <w:rPr>
          <w:rFonts w:cs="Arial"/>
          <w:szCs w:val="22"/>
          <w:lang w:val="el-GR"/>
        </w:rPr>
      </w:pPr>
      <w:r>
        <w:rPr>
          <w:rFonts w:cs="Arial"/>
          <w:szCs w:val="22"/>
          <w:lang w:val="el-GR"/>
        </w:rPr>
        <w:t>Στην παρούσα σύμβαση δεν ισχύει αναθεώρηση τιμών, για κανένα απολύτως λόγο και αιτία μη εξαιρουμένης της ανωτέρας βίας.</w:t>
      </w:r>
    </w:p>
    <w:p w:rsidR="00B1186D" w:rsidRDefault="00B1186D" w:rsidP="00B1186D">
      <w:pPr>
        <w:spacing w:before="240"/>
        <w:rPr>
          <w:rStyle w:val="a3"/>
          <w:b/>
          <w:lang w:val="el-GR"/>
        </w:rPr>
      </w:pPr>
      <w:bookmarkStart w:id="25" w:name="_Toc476138551"/>
      <w:bookmarkStart w:id="26" w:name="_Toc439068266"/>
      <w:bookmarkStart w:id="27" w:name="_Toc442251342"/>
      <w:r>
        <w:rPr>
          <w:rStyle w:val="a3"/>
          <w:b/>
          <w:lang w:val="el-GR"/>
        </w:rPr>
        <w:t>ΑΡΘΡΟ 13. Διαφορές</w:t>
      </w:r>
      <w:bookmarkEnd w:id="25"/>
      <w:bookmarkEnd w:id="26"/>
      <w:bookmarkEnd w:id="27"/>
    </w:p>
    <w:p w:rsidR="00B1186D" w:rsidRPr="00CE3090" w:rsidRDefault="00B1186D" w:rsidP="00B1186D">
      <w:pPr>
        <w:spacing w:after="0"/>
        <w:rPr>
          <w:rFonts w:cs="Arial"/>
          <w:szCs w:val="22"/>
          <w:lang w:val="el-GR"/>
        </w:rPr>
      </w:pPr>
      <w:r>
        <w:rPr>
          <w:rFonts w:cs="Arial"/>
          <w:szCs w:val="22"/>
          <w:lang w:val="el-GR"/>
        </w:rPr>
        <w:t>13.1 Η σύμβαση διέπεται από την Ελληνική νομοθεσία.</w:t>
      </w:r>
    </w:p>
    <w:p w:rsidR="00B1186D" w:rsidRDefault="00B1186D" w:rsidP="00B1186D">
      <w:pPr>
        <w:spacing w:after="0"/>
        <w:rPr>
          <w:rFonts w:cs="Arial"/>
          <w:szCs w:val="22"/>
          <w:lang w:val="el-GR"/>
        </w:rPr>
      </w:pPr>
    </w:p>
    <w:p w:rsidR="00B1186D" w:rsidRDefault="00B1186D" w:rsidP="00B1186D">
      <w:pPr>
        <w:spacing w:after="0"/>
        <w:rPr>
          <w:rFonts w:cs="Arial"/>
          <w:szCs w:val="22"/>
          <w:lang w:val="el-GR"/>
        </w:rPr>
      </w:pPr>
      <w:r>
        <w:rPr>
          <w:rFonts w:cs="Arial"/>
          <w:szCs w:val="22"/>
          <w:lang w:val="el-GR"/>
        </w:rPr>
        <w:t>13.2 Κάθε διαφορά που θα προκύψει μεταξύ της αναθέτουσας αρχής και του αναδόχου, η οποία θα αφορά την εκτέλεση, την εφαρμογή ή γενικά τις σχέσεις των συμβαλλομένων μερών που δημιουργούνται από τη σύμβαση αυτή, θα λυθεί από τα αρμόδια Δικαστήρια Πατρών.</w:t>
      </w:r>
    </w:p>
    <w:p w:rsidR="00B1186D" w:rsidRDefault="00B1186D" w:rsidP="00B1186D">
      <w:pPr>
        <w:spacing w:after="0"/>
        <w:rPr>
          <w:rFonts w:cs="Arial"/>
          <w:szCs w:val="22"/>
          <w:lang w:val="el-GR"/>
        </w:rPr>
      </w:pPr>
    </w:p>
    <w:p w:rsidR="00B1186D" w:rsidRDefault="00B1186D" w:rsidP="00B1186D">
      <w:pPr>
        <w:spacing w:after="0"/>
        <w:rPr>
          <w:rFonts w:cs="Arial"/>
          <w:szCs w:val="22"/>
          <w:lang w:val="el-GR"/>
        </w:rPr>
      </w:pPr>
      <w:r>
        <w:rPr>
          <w:rFonts w:cs="Arial"/>
          <w:szCs w:val="22"/>
          <w:lang w:val="el-GR"/>
        </w:rPr>
        <w:t>13.3 Εκτός από τους ειδικά αναφερόμενους όρους της παρούσας σύμβασης, το κείμενο της οποίας κατισχύει κάθε άλλου κειμένου στο οποίο αυτή στηρίζεται εκτός βεβαίως καταδήλων σφαλμάτων ή παραδρομών, ισχύουν και όλα τα παρακάτω αναφερόμενα κείμενα με την ακόλουθη σειρά ιεραρχίας :</w:t>
      </w:r>
    </w:p>
    <w:p w:rsidR="00B1186D" w:rsidRDefault="00B1186D" w:rsidP="00B1186D">
      <w:pPr>
        <w:spacing w:after="0"/>
        <w:rPr>
          <w:rFonts w:cs="Arial"/>
          <w:szCs w:val="22"/>
          <w:lang w:val="el-GR"/>
        </w:rPr>
      </w:pPr>
    </w:p>
    <w:p w:rsidR="00B1186D" w:rsidRDefault="00B1186D" w:rsidP="00B1186D">
      <w:pPr>
        <w:spacing w:after="0"/>
        <w:rPr>
          <w:rFonts w:cs="Arial"/>
          <w:szCs w:val="22"/>
          <w:lang w:val="el-GR"/>
        </w:rPr>
      </w:pPr>
      <w:r>
        <w:rPr>
          <w:rFonts w:cs="Arial"/>
          <w:szCs w:val="22"/>
          <w:lang w:val="el-GR"/>
        </w:rPr>
        <w:t>α)η αριθ</w:t>
      </w:r>
      <w:r w:rsidRPr="00EB1D38">
        <w:rPr>
          <w:rFonts w:cs="Arial"/>
          <w:szCs w:val="22"/>
          <w:lang w:val="el-GR"/>
        </w:rPr>
        <w:t>. 3/2021</w:t>
      </w:r>
      <w:r>
        <w:rPr>
          <w:rFonts w:cs="Arial"/>
          <w:szCs w:val="22"/>
          <w:lang w:val="el-GR"/>
        </w:rPr>
        <w:t xml:space="preserve"> Διακήρυξη</w:t>
      </w:r>
    </w:p>
    <w:p w:rsidR="00B1186D" w:rsidRDefault="00B1186D" w:rsidP="00B1186D">
      <w:pPr>
        <w:spacing w:after="0"/>
        <w:rPr>
          <w:rFonts w:cs="Arial"/>
          <w:szCs w:val="22"/>
          <w:lang w:val="el-GR"/>
        </w:rPr>
      </w:pPr>
      <w:r>
        <w:rPr>
          <w:rFonts w:cs="Arial"/>
          <w:szCs w:val="22"/>
          <w:lang w:val="el-GR"/>
        </w:rPr>
        <w:t xml:space="preserve">β)η με </w:t>
      </w:r>
      <w:proofErr w:type="spellStart"/>
      <w:r>
        <w:rPr>
          <w:rFonts w:cs="Arial"/>
          <w:szCs w:val="22"/>
          <w:lang w:val="el-GR"/>
        </w:rPr>
        <w:t>αριθ.πρωτ</w:t>
      </w:r>
      <w:proofErr w:type="spellEnd"/>
      <w:r>
        <w:rPr>
          <w:rFonts w:cs="Arial"/>
          <w:szCs w:val="22"/>
          <w:lang w:val="el-GR"/>
        </w:rPr>
        <w:t>. …………………………………..   απόφαση κατακύρωσης της προμήθειας</w:t>
      </w:r>
    </w:p>
    <w:p w:rsidR="00B1186D" w:rsidRDefault="00B1186D" w:rsidP="00B1186D">
      <w:pPr>
        <w:spacing w:after="0"/>
        <w:rPr>
          <w:rFonts w:cs="Arial"/>
          <w:szCs w:val="22"/>
          <w:lang w:val="el-GR"/>
        </w:rPr>
      </w:pPr>
      <w:r>
        <w:rPr>
          <w:rFonts w:cs="Arial"/>
          <w:szCs w:val="22"/>
          <w:lang w:val="el-GR"/>
        </w:rPr>
        <w:t xml:space="preserve">γ)η από …………………………………………. τεχνικοοικονομική προσφορά του αναδόχου </w:t>
      </w:r>
    </w:p>
    <w:p w:rsidR="00B1186D" w:rsidRDefault="00B1186D" w:rsidP="00B1186D">
      <w:pPr>
        <w:rPr>
          <w:rStyle w:val="a3"/>
          <w:b/>
          <w:lang w:val="el-GR"/>
        </w:rPr>
      </w:pPr>
      <w:bookmarkStart w:id="28" w:name="_Toc439068268"/>
      <w:bookmarkStart w:id="29" w:name="_Toc442251344"/>
      <w:bookmarkStart w:id="30" w:name="_Toc476138552"/>
    </w:p>
    <w:p w:rsidR="00B1186D" w:rsidRDefault="00B1186D" w:rsidP="00B1186D">
      <w:pPr>
        <w:rPr>
          <w:rStyle w:val="a3"/>
          <w:b/>
          <w:lang w:val="el-GR"/>
        </w:rPr>
      </w:pPr>
      <w:r>
        <w:rPr>
          <w:rStyle w:val="a3"/>
          <w:b/>
          <w:lang w:val="el-GR"/>
        </w:rPr>
        <w:lastRenderedPageBreak/>
        <w:t>ΑΡΘΡΟ 14. Γλώσσα σύνταξης της σύμβασης</w:t>
      </w:r>
      <w:bookmarkEnd w:id="28"/>
      <w:bookmarkEnd w:id="29"/>
      <w:bookmarkEnd w:id="30"/>
    </w:p>
    <w:p w:rsidR="00B1186D" w:rsidRPr="00CE3090" w:rsidRDefault="00B1186D" w:rsidP="00B1186D">
      <w:pPr>
        <w:spacing w:after="0"/>
        <w:rPr>
          <w:szCs w:val="22"/>
          <w:lang w:val="el-GR"/>
        </w:rPr>
      </w:pPr>
    </w:p>
    <w:p w:rsidR="00B1186D" w:rsidRDefault="00B1186D" w:rsidP="00B1186D">
      <w:pPr>
        <w:rPr>
          <w:szCs w:val="22"/>
          <w:lang w:val="el-GR"/>
        </w:rPr>
      </w:pPr>
      <w:r>
        <w:rPr>
          <w:szCs w:val="22"/>
          <w:lang w:val="el-GR"/>
        </w:rPr>
        <w:t>14.1 Η σύμβαση συντάσσεται στην Ελληνική Γλώσσα.</w:t>
      </w:r>
    </w:p>
    <w:p w:rsidR="00B1186D" w:rsidRDefault="00B1186D" w:rsidP="00B1186D">
      <w:pPr>
        <w:rPr>
          <w:szCs w:val="22"/>
          <w:lang w:val="el-GR"/>
        </w:rPr>
      </w:pPr>
      <w:r>
        <w:rPr>
          <w:szCs w:val="22"/>
          <w:lang w:val="el-GR"/>
        </w:rPr>
        <w:t xml:space="preserve">14.2 Σε περίπτωση που ζητηθεί από τον Ανάδοχο η σύνταξη της σύμβασης και σε άλλη γλώσσα, ο Ανάδοχος αναλαμβάνει με ευθύνη και έξοδά του την επίσημη μετάφραση του ελληνικού κειμένου. Μεταξύ των δύο κειμένων που θα υπογραφούν, </w:t>
      </w:r>
      <w:r>
        <w:rPr>
          <w:szCs w:val="22"/>
          <w:u w:val="single"/>
          <w:lang w:val="el-GR"/>
        </w:rPr>
        <w:t>αυθεντικό θεωρείται το ελληνικό κείμενο,</w:t>
      </w:r>
      <w:r>
        <w:rPr>
          <w:szCs w:val="22"/>
          <w:lang w:val="el-GR"/>
        </w:rPr>
        <w:t xml:space="preserve"> το οποίο και κατισχύει σε κάθε περίπτωση.</w:t>
      </w:r>
    </w:p>
    <w:p w:rsidR="00B1186D" w:rsidRPr="00CE3090" w:rsidRDefault="00B1186D" w:rsidP="00B1186D">
      <w:pPr>
        <w:rPr>
          <w:rStyle w:val="a3"/>
          <w:b/>
          <w:lang w:val="el-GR"/>
        </w:rPr>
      </w:pPr>
      <w:bookmarkStart w:id="31" w:name="_Toc476138553"/>
      <w:bookmarkStart w:id="32" w:name="_Toc475614011"/>
      <w:r>
        <w:rPr>
          <w:rStyle w:val="a3"/>
          <w:b/>
          <w:lang w:val="el-GR"/>
        </w:rPr>
        <w:t>ΑΡΘΡΟ 15. Γενικοί όροι της σύμβασης</w:t>
      </w:r>
      <w:bookmarkEnd w:id="31"/>
      <w:bookmarkEnd w:id="32"/>
    </w:p>
    <w:p w:rsidR="00B1186D" w:rsidRPr="00CE3090" w:rsidRDefault="00B1186D" w:rsidP="00B1186D">
      <w:pPr>
        <w:rPr>
          <w:szCs w:val="22"/>
          <w:lang w:val="el-GR"/>
        </w:rPr>
      </w:pPr>
      <w:r>
        <w:rPr>
          <w:szCs w:val="22"/>
          <w:lang w:val="el-GR"/>
        </w:rPr>
        <w:t>Οποιαδήποτε τροποποίηση ή συμπλήρωση της σύμβασης αυτής είναι ισχυρή εφόσον γίνει εγγράφως και προσυπογραφεί και από τους δύο συμβαλλόμενους.</w:t>
      </w:r>
    </w:p>
    <w:p w:rsidR="00B1186D" w:rsidRDefault="00B1186D" w:rsidP="00B1186D">
      <w:pPr>
        <w:rPr>
          <w:szCs w:val="22"/>
          <w:lang w:val="el-GR"/>
        </w:rPr>
      </w:pPr>
      <w:r>
        <w:rPr>
          <w:szCs w:val="22"/>
          <w:lang w:val="el-GR"/>
        </w:rPr>
        <w:t xml:space="preserve">Κατά την εκτέλεση της σύμβασης, εφαρμόζονται </w:t>
      </w:r>
      <w:proofErr w:type="spellStart"/>
      <w:r>
        <w:rPr>
          <w:szCs w:val="22"/>
          <w:lang w:val="el-GR"/>
        </w:rPr>
        <w:t>κατ΄</w:t>
      </w:r>
      <w:proofErr w:type="spellEnd"/>
      <w:r>
        <w:rPr>
          <w:szCs w:val="22"/>
          <w:lang w:val="el-GR"/>
        </w:rPr>
        <w:t xml:space="preserve"> αναλογία οι διατάξεις του Ν.4270/2014 και του Ν.4412/2016 ως ισχύουν, και κάθε διαφορά που δεν θα διευθετηθεί από τους συμβαλλόμενους, υπάγεται στην αρμοδιότητα των δικαστηρίων της Πάτρας.</w:t>
      </w:r>
    </w:p>
    <w:p w:rsidR="00B1186D" w:rsidRDefault="00B1186D" w:rsidP="00B1186D">
      <w:pPr>
        <w:rPr>
          <w:szCs w:val="22"/>
          <w:lang w:val="el-GR"/>
        </w:rPr>
      </w:pPr>
      <w:r>
        <w:rPr>
          <w:szCs w:val="22"/>
          <w:lang w:val="el-GR"/>
        </w:rPr>
        <w:t>Η παρούσα σύμβαση, η οποία αναγνωρίστηκε και βεβαιώθηκε, υπογράφτηκε από τους συμβαλλόμενους σε τέσσερα (4) όμοια πρωτότυπα.</w:t>
      </w:r>
    </w:p>
    <w:p w:rsidR="00B1186D" w:rsidRDefault="00B1186D" w:rsidP="00B1186D">
      <w:pPr>
        <w:rPr>
          <w:szCs w:val="22"/>
          <w:lang w:val="el-GR"/>
        </w:rPr>
      </w:pPr>
    </w:p>
    <w:tbl>
      <w:tblPr>
        <w:tblW w:w="0" w:type="auto"/>
        <w:jc w:val="center"/>
        <w:tblLook w:val="04A0"/>
      </w:tblPr>
      <w:tblGrid>
        <w:gridCol w:w="3965"/>
        <w:gridCol w:w="706"/>
        <w:gridCol w:w="3851"/>
      </w:tblGrid>
      <w:tr w:rsidR="00B1186D" w:rsidTr="006A2A2D">
        <w:trPr>
          <w:trHeight w:val="2294"/>
          <w:jc w:val="center"/>
        </w:trPr>
        <w:tc>
          <w:tcPr>
            <w:tcW w:w="4503" w:type="dxa"/>
          </w:tcPr>
          <w:p w:rsidR="00B1186D" w:rsidRDefault="00B1186D" w:rsidP="006A2A2D">
            <w:pPr>
              <w:jc w:val="center"/>
              <w:rPr>
                <w:szCs w:val="22"/>
                <w:lang w:val="el-GR"/>
              </w:rPr>
            </w:pPr>
            <w:r>
              <w:rPr>
                <w:szCs w:val="22"/>
                <w:lang w:val="el-GR"/>
              </w:rPr>
              <w:t xml:space="preserve">Για την </w:t>
            </w:r>
            <w:r>
              <w:rPr>
                <w:szCs w:val="22"/>
                <w:lang w:val="el-GR"/>
              </w:rPr>
              <w:br/>
            </w:r>
            <w:r>
              <w:rPr>
                <w:b/>
                <w:bCs/>
                <w:szCs w:val="22"/>
                <w:lang w:val="el-GR"/>
              </w:rPr>
              <w:t>Αποκεντρωμένη Διοίκηση Πελοποννήσου - Δυτικής Ελλάδας &amp; Ιονίου</w:t>
            </w:r>
            <w:r>
              <w:rPr>
                <w:szCs w:val="22"/>
                <w:lang w:val="el-GR"/>
              </w:rPr>
              <w:br/>
            </w:r>
          </w:p>
          <w:p w:rsidR="00B1186D" w:rsidRDefault="00B1186D" w:rsidP="006A2A2D">
            <w:pPr>
              <w:rPr>
                <w:szCs w:val="22"/>
                <w:lang w:val="el-GR"/>
              </w:rPr>
            </w:pPr>
            <w:r>
              <w:rPr>
                <w:szCs w:val="22"/>
                <w:lang w:val="el-GR"/>
              </w:rPr>
              <w:t xml:space="preserve">                    </w:t>
            </w:r>
            <w:r>
              <w:rPr>
                <w:szCs w:val="22"/>
                <w:lang w:val="en-US"/>
              </w:rPr>
              <w:t>O</w:t>
            </w:r>
            <w:r>
              <w:rPr>
                <w:szCs w:val="22"/>
                <w:lang w:val="el-GR"/>
              </w:rPr>
              <w:t xml:space="preserve"> Συντονιστής Α.Δ. Π.Δ.Ε. &amp; Ι.</w:t>
            </w:r>
          </w:p>
          <w:p w:rsidR="00B1186D" w:rsidRDefault="00B1186D" w:rsidP="006A2A2D">
            <w:pPr>
              <w:rPr>
                <w:szCs w:val="22"/>
                <w:lang w:val="el-GR"/>
              </w:rPr>
            </w:pPr>
          </w:p>
          <w:p w:rsidR="00B1186D" w:rsidRDefault="00B1186D" w:rsidP="006A2A2D">
            <w:pPr>
              <w:rPr>
                <w:szCs w:val="22"/>
                <w:lang w:val="el-GR"/>
              </w:rPr>
            </w:pPr>
          </w:p>
          <w:p w:rsidR="00B1186D" w:rsidRDefault="00B1186D" w:rsidP="006A2A2D">
            <w:pPr>
              <w:rPr>
                <w:bCs/>
                <w:szCs w:val="22"/>
                <w:lang w:val="el-GR"/>
              </w:rPr>
            </w:pPr>
            <w:r>
              <w:rPr>
                <w:szCs w:val="22"/>
                <w:lang w:val="el-GR"/>
              </w:rPr>
              <w:t xml:space="preserve">                    Παπαθεοδώρου Νικόλαος</w:t>
            </w:r>
          </w:p>
          <w:p w:rsidR="00B1186D" w:rsidRDefault="00B1186D" w:rsidP="006A2A2D">
            <w:pPr>
              <w:jc w:val="center"/>
              <w:rPr>
                <w:szCs w:val="22"/>
                <w:lang w:val="el-GR"/>
              </w:rPr>
            </w:pPr>
          </w:p>
        </w:tc>
        <w:tc>
          <w:tcPr>
            <w:tcW w:w="821" w:type="dxa"/>
          </w:tcPr>
          <w:p w:rsidR="00B1186D" w:rsidRDefault="00B1186D" w:rsidP="006A2A2D">
            <w:pPr>
              <w:jc w:val="center"/>
              <w:rPr>
                <w:szCs w:val="22"/>
                <w:lang w:val="el-GR"/>
              </w:rPr>
            </w:pPr>
          </w:p>
        </w:tc>
        <w:tc>
          <w:tcPr>
            <w:tcW w:w="4530" w:type="dxa"/>
          </w:tcPr>
          <w:p w:rsidR="00B1186D" w:rsidRDefault="00B1186D" w:rsidP="006A2A2D">
            <w:pPr>
              <w:jc w:val="center"/>
              <w:rPr>
                <w:szCs w:val="22"/>
              </w:rPr>
            </w:pPr>
            <w:proofErr w:type="spellStart"/>
            <w:r>
              <w:rPr>
                <w:szCs w:val="22"/>
              </w:rPr>
              <w:t>Για</w:t>
            </w:r>
            <w:proofErr w:type="spellEnd"/>
            <w:r>
              <w:rPr>
                <w:szCs w:val="22"/>
              </w:rPr>
              <w:t xml:space="preserve"> </w:t>
            </w:r>
            <w:proofErr w:type="spellStart"/>
            <w:r>
              <w:rPr>
                <w:szCs w:val="22"/>
              </w:rPr>
              <w:t>τον</w:t>
            </w:r>
            <w:proofErr w:type="spellEnd"/>
            <w:r>
              <w:rPr>
                <w:szCs w:val="22"/>
                <w:lang w:val="el-GR"/>
              </w:rPr>
              <w:t xml:space="preserve"> </w:t>
            </w:r>
            <w:proofErr w:type="spellStart"/>
            <w:r>
              <w:rPr>
                <w:szCs w:val="22"/>
              </w:rPr>
              <w:t>Ανάδοχο</w:t>
            </w:r>
            <w:proofErr w:type="spellEnd"/>
            <w:r>
              <w:rPr>
                <w:szCs w:val="22"/>
              </w:rPr>
              <w:br/>
            </w:r>
          </w:p>
          <w:p w:rsidR="00B1186D" w:rsidRDefault="00B1186D" w:rsidP="006A2A2D">
            <w:pPr>
              <w:jc w:val="center"/>
              <w:rPr>
                <w:szCs w:val="22"/>
              </w:rPr>
            </w:pPr>
          </w:p>
          <w:p w:rsidR="00B1186D" w:rsidRDefault="00B1186D" w:rsidP="006A2A2D">
            <w:pPr>
              <w:jc w:val="center"/>
              <w:rPr>
                <w:szCs w:val="22"/>
              </w:rPr>
            </w:pPr>
          </w:p>
          <w:p w:rsidR="00B1186D" w:rsidRDefault="00B1186D" w:rsidP="006A2A2D">
            <w:pPr>
              <w:jc w:val="center"/>
              <w:rPr>
                <w:szCs w:val="22"/>
              </w:rPr>
            </w:pPr>
          </w:p>
          <w:p w:rsidR="00B1186D" w:rsidRDefault="00B1186D" w:rsidP="006A2A2D">
            <w:pPr>
              <w:jc w:val="center"/>
              <w:rPr>
                <w:szCs w:val="22"/>
              </w:rPr>
            </w:pPr>
          </w:p>
          <w:p w:rsidR="00B1186D" w:rsidRDefault="00B1186D" w:rsidP="006A2A2D">
            <w:pPr>
              <w:jc w:val="center"/>
              <w:rPr>
                <w:szCs w:val="22"/>
              </w:rPr>
            </w:pPr>
          </w:p>
          <w:p w:rsidR="00B1186D" w:rsidRDefault="00B1186D" w:rsidP="006A2A2D">
            <w:pPr>
              <w:jc w:val="center"/>
              <w:rPr>
                <w:szCs w:val="22"/>
              </w:rPr>
            </w:pPr>
          </w:p>
          <w:p w:rsidR="00B1186D" w:rsidRDefault="00B1186D" w:rsidP="006A2A2D">
            <w:pPr>
              <w:jc w:val="center"/>
              <w:rPr>
                <w:szCs w:val="22"/>
              </w:rPr>
            </w:pPr>
          </w:p>
        </w:tc>
      </w:tr>
    </w:tbl>
    <w:p w:rsidR="00B3175F" w:rsidRDefault="00B3175F"/>
    <w:sectPr w:rsidR="00B3175F" w:rsidSect="00B3175F">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55D18"/>
    <w:multiLevelType w:val="hybridMultilevel"/>
    <w:tmpl w:val="4C62B6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2C5A3074"/>
    <w:multiLevelType w:val="hybridMultilevel"/>
    <w:tmpl w:val="B4F6E0EC"/>
    <w:lvl w:ilvl="0" w:tplc="9950338A">
      <w:start w:val="264"/>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B1186D"/>
    <w:rsid w:val="00113D85"/>
    <w:rsid w:val="00B1186D"/>
    <w:rsid w:val="00B3175F"/>
    <w:rsid w:val="00D94874"/>
    <w:rsid w:val="00EA0785"/>
    <w:rsid w:val="00F764B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86D"/>
    <w:pPr>
      <w:suppressAutoHyphens/>
      <w:spacing w:after="120" w:line="240" w:lineRule="auto"/>
      <w:jc w:val="both"/>
    </w:pPr>
    <w:rPr>
      <w:rFonts w:ascii="Calibri" w:eastAsia="Times New Roman" w:hAnsi="Calibri" w:cs="Calibri"/>
      <w:szCs w:val="24"/>
      <w:lang w:val="en-GB" w:eastAsia="zh-CN"/>
    </w:rPr>
  </w:style>
  <w:style w:type="paragraph" w:styleId="1">
    <w:name w:val="heading 1"/>
    <w:basedOn w:val="a"/>
    <w:next w:val="a"/>
    <w:link w:val="1Char"/>
    <w:uiPriority w:val="9"/>
    <w:qFormat/>
    <w:rsid w:val="00B118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uiPriority w:val="9"/>
    <w:qFormat/>
    <w:rsid w:val="00B1186D"/>
    <w:pPr>
      <w:keepLines w:val="0"/>
      <w:pBdr>
        <w:top w:val="none" w:sz="0" w:space="0" w:color="000000"/>
        <w:left w:val="none" w:sz="0" w:space="0" w:color="000000"/>
        <w:bottom w:val="single" w:sz="12" w:space="1" w:color="000080"/>
        <w:right w:val="none" w:sz="0" w:space="0" w:color="000000"/>
      </w:pBdr>
      <w:tabs>
        <w:tab w:val="left" w:pos="567"/>
      </w:tabs>
      <w:spacing w:before="240" w:after="80"/>
      <w:ind w:left="567" w:hanging="567"/>
      <w:outlineLvl w:val="1"/>
    </w:pPr>
    <w:rPr>
      <w:rFonts w:ascii="Arial" w:eastAsia="Times New Roman" w:hAnsi="Arial" w:cs="Arial"/>
      <w:bCs w:val="0"/>
      <w:color w:val="002060"/>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rsid w:val="00B1186D"/>
    <w:rPr>
      <w:rFonts w:ascii="Arial" w:eastAsia="Times New Roman" w:hAnsi="Arial" w:cs="Arial"/>
      <w:b/>
      <w:color w:val="002060"/>
      <w:sz w:val="24"/>
      <w:lang w:val="en-GB" w:eastAsia="zh-CN"/>
    </w:rPr>
  </w:style>
  <w:style w:type="character" w:styleId="a3">
    <w:name w:val="Emphasis"/>
    <w:qFormat/>
    <w:rsid w:val="00B1186D"/>
    <w:rPr>
      <w:i/>
      <w:iCs/>
    </w:rPr>
  </w:style>
  <w:style w:type="paragraph" w:styleId="a4">
    <w:name w:val="Body Text"/>
    <w:basedOn w:val="a"/>
    <w:link w:val="Char"/>
    <w:rsid w:val="00B1186D"/>
    <w:pPr>
      <w:spacing w:after="240"/>
    </w:pPr>
  </w:style>
  <w:style w:type="character" w:customStyle="1" w:styleId="Char">
    <w:name w:val="Σώμα κειμένου Char"/>
    <w:basedOn w:val="a0"/>
    <w:link w:val="a4"/>
    <w:rsid w:val="00B1186D"/>
    <w:rPr>
      <w:rFonts w:ascii="Calibri" w:eastAsia="Times New Roman" w:hAnsi="Calibri" w:cs="Calibri"/>
      <w:szCs w:val="24"/>
      <w:lang w:val="en-GB" w:eastAsia="zh-CN"/>
    </w:rPr>
  </w:style>
  <w:style w:type="paragraph" w:styleId="a5">
    <w:name w:val="List Paragraph"/>
    <w:basedOn w:val="a"/>
    <w:uiPriority w:val="99"/>
    <w:qFormat/>
    <w:rsid w:val="00B1186D"/>
    <w:pPr>
      <w:suppressAutoHyphens w:val="0"/>
      <w:spacing w:after="0"/>
      <w:ind w:left="720"/>
      <w:jc w:val="left"/>
    </w:pPr>
    <w:rPr>
      <w:rFonts w:ascii="Times New Roman" w:hAnsi="Times New Roman" w:cs="Times New Roman"/>
      <w:sz w:val="20"/>
      <w:szCs w:val="20"/>
      <w:lang w:val="el-GR" w:eastAsia="el-GR"/>
    </w:rPr>
  </w:style>
  <w:style w:type="paragraph" w:styleId="a6">
    <w:name w:val="Title"/>
    <w:basedOn w:val="a"/>
    <w:link w:val="Char0"/>
    <w:qFormat/>
    <w:rsid w:val="00B1186D"/>
    <w:pPr>
      <w:suppressAutoHyphens w:val="0"/>
      <w:spacing w:after="0"/>
      <w:jc w:val="center"/>
    </w:pPr>
    <w:rPr>
      <w:rFonts w:ascii="Times New Roman" w:hAnsi="Times New Roman" w:cs="Times New Roman"/>
      <w:b/>
      <w:bCs/>
      <w:sz w:val="28"/>
      <w:szCs w:val="28"/>
      <w:lang w:val="el-GR" w:eastAsia="el-GR"/>
    </w:rPr>
  </w:style>
  <w:style w:type="character" w:customStyle="1" w:styleId="Char0">
    <w:name w:val="Τίτλος Char"/>
    <w:basedOn w:val="a0"/>
    <w:link w:val="a6"/>
    <w:rsid w:val="00B1186D"/>
    <w:rPr>
      <w:rFonts w:ascii="Times New Roman" w:eastAsia="Times New Roman" w:hAnsi="Times New Roman" w:cs="Times New Roman"/>
      <w:b/>
      <w:bCs/>
      <w:sz w:val="28"/>
      <w:szCs w:val="28"/>
      <w:lang w:eastAsia="el-GR"/>
    </w:rPr>
  </w:style>
  <w:style w:type="character" w:customStyle="1" w:styleId="1Char">
    <w:name w:val="Επικεφαλίδα 1 Char"/>
    <w:basedOn w:val="a0"/>
    <w:link w:val="1"/>
    <w:uiPriority w:val="9"/>
    <w:rsid w:val="00B1186D"/>
    <w:rPr>
      <w:rFonts w:asciiTheme="majorHAnsi" w:eastAsiaTheme="majorEastAsia" w:hAnsiTheme="majorHAnsi" w:cstheme="majorBidi"/>
      <w:b/>
      <w:bCs/>
      <w:color w:val="365F91" w:themeColor="accent1" w:themeShade="BF"/>
      <w:sz w:val="28"/>
      <w:szCs w:val="28"/>
      <w:lang w:val="en-GB"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2348</Words>
  <Characters>12681</Characters>
  <Application>Microsoft Office Word</Application>
  <DocSecurity>0</DocSecurity>
  <Lines>105</Lines>
  <Paragraphs>29</Paragraphs>
  <ScaleCrop>false</ScaleCrop>
  <Company/>
  <LinksUpToDate>false</LinksUpToDate>
  <CharactersWithSpaces>15000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Hliopoulou</dc:creator>
  <cp:lastModifiedBy>Hliopoulou</cp:lastModifiedBy>
  <cp:revision>1</cp:revision>
  <dcterms:created xsi:type="dcterms:W3CDTF">2021-05-27T07:04:00Z</dcterms:created>
  <dcterms:modified xsi:type="dcterms:W3CDTF">2021-05-27T07:04:00Z</dcterms:modified>
</cp:coreProperties>
</file>